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7" w:rsidRDefault="00317607" w:rsidP="00317607">
      <w:pPr>
        <w:rPr>
          <w:rFonts w:hint="eastAsia"/>
        </w:rPr>
      </w:pPr>
      <w:r>
        <w:rPr>
          <w:rFonts w:hint="eastAsia"/>
        </w:rPr>
        <w:t>UJZ-15</w:t>
      </w:r>
      <w:r>
        <w:rPr>
          <w:rFonts w:hint="eastAsia"/>
        </w:rPr>
        <w:t>型立式砂浆搅拌机操作使用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UJZ-15</w:t>
      </w:r>
      <w:r>
        <w:rPr>
          <w:rFonts w:hint="eastAsia"/>
        </w:rPr>
        <w:t>型立式砂浆搅拌机操作使用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、应安装在平整坚实的场地，周围应有良好的排水沟渠，并按要求设置牢固的操作棚。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、固定式机械要有可靠的基础，移动式机械在平坦坚硬的地坪上用方木或撑架架牢，并保持水平。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、气温降到</w:t>
      </w:r>
      <w:r>
        <w:rPr>
          <w:rFonts w:hint="eastAsia"/>
        </w:rPr>
        <w:t>5</w:t>
      </w:r>
      <w:r>
        <w:rPr>
          <w:rFonts w:hint="eastAsia"/>
        </w:rPr>
        <w:t>℃以下时，管道、泵、机具均应采取防冻保温措施。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UJZ-15</w:t>
      </w:r>
      <w:r>
        <w:rPr>
          <w:rFonts w:hint="eastAsia"/>
        </w:rPr>
        <w:t>型立式砂浆搅拌机作业后，应及时将机内、水箱内、管道内的厚料、积水放尽，并清洁保养机械，清理工作场地，切断电源，锁好电闸箱。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、装有轮胎的机械，转移式拖行速度不得超过</w:t>
      </w:r>
      <w:r>
        <w:rPr>
          <w:rFonts w:hint="eastAsia"/>
        </w:rPr>
        <w:t>2KM</w:t>
      </w:r>
      <w:r>
        <w:rPr>
          <w:rFonts w:hint="eastAsia"/>
        </w:rPr>
        <w:t>∕</w:t>
      </w:r>
      <w:r>
        <w:rPr>
          <w:rFonts w:hint="eastAsia"/>
        </w:rPr>
        <w:t>H</w:t>
      </w:r>
      <w:r>
        <w:rPr>
          <w:rFonts w:hint="eastAsia"/>
        </w:rPr>
        <w:t>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、固定式搅拌机的操纵台应使操作人员能看到各部工作情况。仪表、指示信号准确可靠，电动搅拌机的操纵台应垫上橡胶板或干燥木板。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、移动式搅拌机长期停放或使用时间超过三个月以上时，应将轮胎卸下妥善保管，轮轴部应做好清洁和防锈工作。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、传动机构、工作装置、制动器等，均应紧固可靠，保证正常工作。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、骨料规格应与搅拌机的性能相符，超出许可范围的不得使用。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、空车运转，检查搅拌筒或搅拌叶的转动方向，各工作装置的操作制动、确认正常，方可作业。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、进料时，严禁将头或手伸入料斗与机架之间察看货探摸进料情况，运转中不得用手或工具等物伸入搅拌筒内扒料出料。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、料斗升起时，严禁在其下方工作或穿行。料坑底部要设料斗的枕垫，清理料坑时必须将料斗用链条扣紧。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、向搅拌筒内加料应在运转中进行，添加新料必须先将搅拌机内原有的混凝土全部卸出后才能进行。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、作业中，如发生故障不能继续运转时，应立即切断电源，将搅拌筒内的混凝土清除干净，然后进行检修。</w:t>
      </w:r>
    </w:p>
    <w:p w:rsidR="00317607" w:rsidRDefault="00317607" w:rsidP="00317607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、作业后，应对搅拌机进行全部清洗，操作人员如需进入筒内清除时，必须切断电源，设专人在外监护，或卸下溶断器并好电闸箱，然后方可进入。</w:t>
      </w:r>
    </w:p>
    <w:p w:rsidR="00AA67DE" w:rsidRDefault="00317607" w:rsidP="00317607">
      <w:pPr>
        <w:rPr>
          <w:rFonts w:hint="eastAsia"/>
        </w:rPr>
      </w:pPr>
      <w:r>
        <w:rPr>
          <w:rFonts w:hint="eastAsia"/>
        </w:rPr>
        <w:lastRenderedPageBreak/>
        <w:t>16</w:t>
      </w:r>
      <w:r>
        <w:rPr>
          <w:rFonts w:hint="eastAsia"/>
        </w:rPr>
        <w:t>、作业后，应将料斗降落至料斗坑，当需升起时，必须用保险链或扣牢。</w:t>
      </w:r>
    </w:p>
    <w:p w:rsidR="00C76B50" w:rsidRDefault="00C76B50" w:rsidP="00C76B50">
      <w:pPr>
        <w:ind w:firstLineChars="50" w:firstLine="110"/>
        <w:rPr>
          <w:rFonts w:hint="eastAsia"/>
        </w:rPr>
      </w:pPr>
      <w:r>
        <w:rPr>
          <w:rFonts w:hint="eastAsia"/>
        </w:rPr>
        <w:t>UJZ-15</w:t>
      </w:r>
      <w:r>
        <w:rPr>
          <w:rFonts w:hint="eastAsia"/>
        </w:rPr>
        <w:t>型立式砂浆搅拌机操作使用</w:t>
      </w:r>
    </w:p>
    <w:p w:rsidR="00C76B50" w:rsidRPr="00317607" w:rsidRDefault="00C76B50" w:rsidP="00317607"/>
    <w:sectPr w:rsidR="00C76B50" w:rsidRPr="0031760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DD" w:rsidRDefault="008474DD" w:rsidP="001806DA">
      <w:pPr>
        <w:spacing w:after="0"/>
      </w:pPr>
      <w:r>
        <w:separator/>
      </w:r>
    </w:p>
  </w:endnote>
  <w:endnote w:type="continuationSeparator" w:id="0">
    <w:p w:rsidR="008474DD" w:rsidRDefault="008474DD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DD" w:rsidRDefault="008474DD" w:rsidP="001806DA">
      <w:pPr>
        <w:spacing w:after="0"/>
      </w:pPr>
      <w:r>
        <w:separator/>
      </w:r>
    </w:p>
  </w:footnote>
  <w:footnote w:type="continuationSeparator" w:id="0">
    <w:p w:rsidR="008474DD" w:rsidRDefault="008474DD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31118E"/>
    <w:rsid w:val="00317607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A1007"/>
    <w:rsid w:val="006C1CCB"/>
    <w:rsid w:val="006C2D05"/>
    <w:rsid w:val="006D696D"/>
    <w:rsid w:val="007765B0"/>
    <w:rsid w:val="00836357"/>
    <w:rsid w:val="00842909"/>
    <w:rsid w:val="008474DD"/>
    <w:rsid w:val="0085498B"/>
    <w:rsid w:val="008B7726"/>
    <w:rsid w:val="00911993"/>
    <w:rsid w:val="009241CB"/>
    <w:rsid w:val="0093041F"/>
    <w:rsid w:val="009D7FEC"/>
    <w:rsid w:val="00A05542"/>
    <w:rsid w:val="00A1575B"/>
    <w:rsid w:val="00A24237"/>
    <w:rsid w:val="00AA67DE"/>
    <w:rsid w:val="00AC0182"/>
    <w:rsid w:val="00AF1185"/>
    <w:rsid w:val="00B5684B"/>
    <w:rsid w:val="00BC0C4B"/>
    <w:rsid w:val="00BD08A2"/>
    <w:rsid w:val="00BE0D63"/>
    <w:rsid w:val="00C11F47"/>
    <w:rsid w:val="00C46BC1"/>
    <w:rsid w:val="00C76B50"/>
    <w:rsid w:val="00D31D50"/>
    <w:rsid w:val="00D66781"/>
    <w:rsid w:val="00D8056C"/>
    <w:rsid w:val="00DC1A71"/>
    <w:rsid w:val="00DE6B68"/>
    <w:rsid w:val="00E477F9"/>
    <w:rsid w:val="00E73C98"/>
    <w:rsid w:val="00EE652C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38</cp:revision>
  <dcterms:created xsi:type="dcterms:W3CDTF">2008-09-11T17:20:00Z</dcterms:created>
  <dcterms:modified xsi:type="dcterms:W3CDTF">2015-06-09T10:33:00Z</dcterms:modified>
</cp:coreProperties>
</file>