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77C" w:rsidRPr="007B277C" w:rsidRDefault="007B277C" w:rsidP="007B277C">
      <w:pPr>
        <w:rPr>
          <w:rFonts w:hint="eastAsia"/>
          <w:sz w:val="14"/>
          <w:szCs w:val="14"/>
        </w:rPr>
      </w:pPr>
      <w:r w:rsidRPr="007B277C">
        <w:rPr>
          <w:rFonts w:hint="eastAsia"/>
          <w:sz w:val="14"/>
          <w:szCs w:val="14"/>
        </w:rPr>
        <w:t>恒温恒湿试验箱操作注意事项有哪些很多人一开始对恒温恒湿试验箱的使用不是很了解，为了避免在操作恒温恒湿箱的过程中出现不必要的麻烦或者实验室事故，因此，为大家整理了一下关于操作恒温恒湿箱的注意事项。</w:t>
      </w:r>
    </w:p>
    <w:p w:rsidR="007B277C" w:rsidRPr="007B277C" w:rsidRDefault="007B277C" w:rsidP="007B277C">
      <w:pPr>
        <w:rPr>
          <w:rFonts w:hint="eastAsia"/>
          <w:sz w:val="14"/>
          <w:szCs w:val="14"/>
        </w:rPr>
      </w:pPr>
      <w:r w:rsidRPr="007B277C">
        <w:rPr>
          <w:rFonts w:hint="eastAsia"/>
          <w:sz w:val="14"/>
          <w:szCs w:val="14"/>
        </w:rPr>
        <w:t>1.</w:t>
      </w:r>
      <w:r w:rsidRPr="007B277C">
        <w:rPr>
          <w:rFonts w:hint="eastAsia"/>
          <w:sz w:val="14"/>
          <w:szCs w:val="14"/>
        </w:rPr>
        <w:t>为避免恒温恒湿试验箱发生机器故障，请提供额定电压范围内的电源。</w:t>
      </w:r>
    </w:p>
    <w:p w:rsidR="007B277C" w:rsidRPr="007B277C" w:rsidRDefault="007B277C" w:rsidP="007B277C">
      <w:pPr>
        <w:rPr>
          <w:rFonts w:hint="eastAsia"/>
          <w:sz w:val="14"/>
          <w:szCs w:val="14"/>
        </w:rPr>
      </w:pPr>
      <w:r w:rsidRPr="007B277C">
        <w:rPr>
          <w:rFonts w:hint="eastAsia"/>
          <w:sz w:val="14"/>
          <w:szCs w:val="14"/>
        </w:rPr>
        <w:t>2.</w:t>
      </w:r>
      <w:r w:rsidRPr="007B277C">
        <w:rPr>
          <w:rFonts w:hint="eastAsia"/>
          <w:sz w:val="14"/>
          <w:szCs w:val="14"/>
        </w:rPr>
        <w:t>为了防止触电或产生误动作和故障，在安装和接线结束之前，请不要接通电源。</w:t>
      </w:r>
    </w:p>
    <w:p w:rsidR="007B277C" w:rsidRPr="007B277C" w:rsidRDefault="007B277C" w:rsidP="007B277C">
      <w:pPr>
        <w:rPr>
          <w:rFonts w:hint="eastAsia"/>
          <w:sz w:val="14"/>
          <w:szCs w:val="14"/>
        </w:rPr>
      </w:pPr>
      <w:r w:rsidRPr="007B277C">
        <w:rPr>
          <w:rFonts w:hint="eastAsia"/>
          <w:sz w:val="14"/>
          <w:szCs w:val="14"/>
        </w:rPr>
        <w:t>3.</w:t>
      </w:r>
      <w:r w:rsidRPr="007B277C">
        <w:rPr>
          <w:rFonts w:hint="eastAsia"/>
          <w:sz w:val="14"/>
          <w:szCs w:val="14"/>
        </w:rPr>
        <w:t>本产品为非防爆产品，请不要在有可燃或爆炸性气体的坏境中使用恒温恒湿机。</w:t>
      </w:r>
    </w:p>
    <w:p w:rsidR="007B277C" w:rsidRPr="007B277C" w:rsidRDefault="007B277C" w:rsidP="007B277C">
      <w:pPr>
        <w:rPr>
          <w:rFonts w:hint="eastAsia"/>
          <w:sz w:val="14"/>
          <w:szCs w:val="14"/>
        </w:rPr>
      </w:pPr>
      <w:r w:rsidRPr="007B277C">
        <w:rPr>
          <w:rFonts w:hint="eastAsia"/>
          <w:sz w:val="14"/>
          <w:szCs w:val="14"/>
        </w:rPr>
        <w:t>4.</w:t>
      </w:r>
      <w:r w:rsidRPr="007B277C">
        <w:rPr>
          <w:rFonts w:hint="eastAsia"/>
          <w:sz w:val="14"/>
          <w:szCs w:val="14"/>
        </w:rPr>
        <w:t>仪器工作中请尽量不要打开试验箱门，高温时打开可能会对操作人员造成烫伤，低温时打开可能会对工作人员早场冻伤，并且可能造成蒸发器结冰，影响制冷效果。</w:t>
      </w:r>
      <w:r w:rsidRPr="007B277C">
        <w:rPr>
          <w:rFonts w:hint="eastAsia"/>
          <w:sz w:val="14"/>
          <w:szCs w:val="14"/>
        </w:rPr>
        <w:t xml:space="preserve"> </w:t>
      </w:r>
      <w:r w:rsidRPr="007B277C">
        <w:rPr>
          <w:rFonts w:hint="eastAsia"/>
          <w:sz w:val="14"/>
          <w:szCs w:val="14"/>
        </w:rPr>
        <w:t>若一定要打开，请做好一定的防护工作。</w:t>
      </w:r>
    </w:p>
    <w:p w:rsidR="007B277C" w:rsidRPr="007B277C" w:rsidRDefault="007B277C" w:rsidP="007B277C">
      <w:pPr>
        <w:rPr>
          <w:rFonts w:hint="eastAsia"/>
          <w:sz w:val="14"/>
          <w:szCs w:val="14"/>
        </w:rPr>
      </w:pPr>
      <w:r w:rsidRPr="007B277C">
        <w:rPr>
          <w:rFonts w:hint="eastAsia"/>
          <w:sz w:val="14"/>
          <w:szCs w:val="14"/>
        </w:rPr>
        <w:t>5.</w:t>
      </w:r>
      <w:r w:rsidRPr="007B277C">
        <w:rPr>
          <w:rFonts w:hint="eastAsia"/>
          <w:sz w:val="14"/>
          <w:szCs w:val="14"/>
        </w:rPr>
        <w:t>禁止擅自拆卸、加工、改造或修理恒温恒湿机，否则会有产生异常动作、触电或火灾的危险。</w:t>
      </w:r>
    </w:p>
    <w:p w:rsidR="007B277C" w:rsidRPr="007B277C" w:rsidRDefault="007B277C" w:rsidP="007B277C">
      <w:pPr>
        <w:rPr>
          <w:rFonts w:hint="eastAsia"/>
          <w:sz w:val="14"/>
          <w:szCs w:val="14"/>
        </w:rPr>
      </w:pPr>
      <w:r w:rsidRPr="007B277C">
        <w:rPr>
          <w:rFonts w:hint="eastAsia"/>
          <w:sz w:val="14"/>
          <w:szCs w:val="14"/>
        </w:rPr>
        <w:t>恒温恒湿试验箱操作注意事项有哪些</w:t>
      </w:r>
      <w:r w:rsidRPr="007B277C">
        <w:rPr>
          <w:rFonts w:hint="eastAsia"/>
          <w:sz w:val="14"/>
          <w:szCs w:val="14"/>
        </w:rPr>
        <w:t>6.</w:t>
      </w:r>
      <w:r w:rsidRPr="007B277C">
        <w:rPr>
          <w:rFonts w:hint="eastAsia"/>
          <w:sz w:val="14"/>
          <w:szCs w:val="14"/>
        </w:rPr>
        <w:t>请使用干布擦拭仪表，不要使用酒精、汽油或其他有机溶剂，不要把水溅到仪表上，如果仪表浸入水中，请立即停止使用，否则有漏电、触电或火灾的危险。</w:t>
      </w:r>
    </w:p>
    <w:p w:rsidR="007B277C" w:rsidRPr="007B277C" w:rsidRDefault="007B277C" w:rsidP="007B277C">
      <w:pPr>
        <w:rPr>
          <w:rFonts w:hint="eastAsia"/>
          <w:sz w:val="14"/>
          <w:szCs w:val="14"/>
        </w:rPr>
      </w:pPr>
      <w:r w:rsidRPr="007B277C">
        <w:rPr>
          <w:rFonts w:hint="eastAsia"/>
          <w:sz w:val="14"/>
          <w:szCs w:val="14"/>
        </w:rPr>
        <w:t>7.</w:t>
      </w:r>
      <w:r w:rsidRPr="007B277C">
        <w:rPr>
          <w:rFonts w:hint="eastAsia"/>
          <w:sz w:val="14"/>
          <w:szCs w:val="14"/>
        </w:rPr>
        <w:t>开箱时若发现机器损坏或变形，请不要使用。</w:t>
      </w:r>
    </w:p>
    <w:p w:rsidR="007B277C" w:rsidRPr="007B277C" w:rsidRDefault="007B277C" w:rsidP="007B277C">
      <w:pPr>
        <w:rPr>
          <w:rFonts w:hint="eastAsia"/>
          <w:sz w:val="14"/>
          <w:szCs w:val="14"/>
        </w:rPr>
      </w:pPr>
      <w:r w:rsidRPr="007B277C">
        <w:rPr>
          <w:rFonts w:hint="eastAsia"/>
          <w:sz w:val="14"/>
          <w:szCs w:val="14"/>
        </w:rPr>
        <w:t>8.</w:t>
      </w:r>
      <w:r w:rsidRPr="007B277C">
        <w:rPr>
          <w:rFonts w:hint="eastAsia"/>
          <w:sz w:val="14"/>
          <w:szCs w:val="14"/>
        </w:rPr>
        <w:t>机器安装设置时注意不要让灰尘、线头、铁屑或其他东西进入，否则会发生错误动作或故障。</w:t>
      </w:r>
    </w:p>
    <w:p w:rsidR="007B277C" w:rsidRPr="007B277C" w:rsidRDefault="007B277C" w:rsidP="007B277C">
      <w:pPr>
        <w:rPr>
          <w:rFonts w:hint="eastAsia"/>
          <w:sz w:val="14"/>
          <w:szCs w:val="14"/>
        </w:rPr>
      </w:pPr>
      <w:r w:rsidRPr="007B277C">
        <w:rPr>
          <w:rFonts w:hint="eastAsia"/>
          <w:sz w:val="14"/>
          <w:szCs w:val="14"/>
        </w:rPr>
        <w:t>9.</w:t>
      </w:r>
      <w:r w:rsidRPr="007B277C">
        <w:rPr>
          <w:rFonts w:hint="eastAsia"/>
          <w:sz w:val="14"/>
          <w:szCs w:val="14"/>
        </w:rPr>
        <w:t>接线必须正确，一定要进行接地。不接地可能造成触电、错误动作事故、显示不正常或测量有较大误差。</w:t>
      </w:r>
    </w:p>
    <w:p w:rsidR="007B277C" w:rsidRPr="007B277C" w:rsidRDefault="007B277C" w:rsidP="007B277C">
      <w:pPr>
        <w:rPr>
          <w:rFonts w:hint="eastAsia"/>
          <w:sz w:val="14"/>
          <w:szCs w:val="14"/>
        </w:rPr>
      </w:pPr>
      <w:r w:rsidRPr="007B277C">
        <w:rPr>
          <w:rFonts w:hint="eastAsia"/>
          <w:sz w:val="14"/>
          <w:szCs w:val="14"/>
        </w:rPr>
        <w:t>10.</w:t>
      </w:r>
      <w:r w:rsidRPr="007B277C">
        <w:rPr>
          <w:rFonts w:hint="eastAsia"/>
          <w:sz w:val="14"/>
          <w:szCs w:val="14"/>
        </w:rPr>
        <w:t>定期检查端子螺丝和固定架，请不要在松动的情况下使用。</w:t>
      </w:r>
    </w:p>
    <w:p w:rsidR="007B277C" w:rsidRPr="007B277C" w:rsidRDefault="007B277C" w:rsidP="007B277C">
      <w:pPr>
        <w:rPr>
          <w:rFonts w:hint="eastAsia"/>
          <w:sz w:val="14"/>
          <w:szCs w:val="14"/>
        </w:rPr>
      </w:pPr>
      <w:r w:rsidRPr="007B277C">
        <w:rPr>
          <w:rFonts w:hint="eastAsia"/>
          <w:sz w:val="14"/>
          <w:szCs w:val="14"/>
        </w:rPr>
        <w:t>11.</w:t>
      </w:r>
      <w:r w:rsidRPr="007B277C">
        <w:rPr>
          <w:rFonts w:hint="eastAsia"/>
          <w:sz w:val="14"/>
          <w:szCs w:val="14"/>
        </w:rPr>
        <w:t>仪表内部零件有一定的寿命期限，为持续安全地使用本仪表，请定期进行保养和维护。报废本产品时，请依工业垃圾处理。</w:t>
      </w:r>
    </w:p>
    <w:p w:rsidR="007B277C" w:rsidRPr="007B277C" w:rsidRDefault="007B277C" w:rsidP="007B277C">
      <w:pPr>
        <w:rPr>
          <w:rFonts w:hint="eastAsia"/>
          <w:sz w:val="14"/>
          <w:szCs w:val="14"/>
        </w:rPr>
      </w:pPr>
      <w:r w:rsidRPr="007B277C">
        <w:rPr>
          <w:rFonts w:hint="eastAsia"/>
          <w:sz w:val="14"/>
          <w:szCs w:val="14"/>
        </w:rPr>
        <w:t>12.</w:t>
      </w:r>
      <w:r w:rsidRPr="007B277C">
        <w:rPr>
          <w:rFonts w:hint="eastAsia"/>
          <w:sz w:val="14"/>
          <w:szCs w:val="14"/>
        </w:rPr>
        <w:t>仪表在运转中，进行修改设定、信号输出、启动、停止等操作之前，应充分地考虑安全性，错误的操作会使工作设备损坏或发生故障。</w:t>
      </w:r>
    </w:p>
    <w:p w:rsidR="007B277C" w:rsidRPr="007B277C" w:rsidRDefault="007B277C" w:rsidP="007B277C">
      <w:pPr>
        <w:rPr>
          <w:rFonts w:hint="eastAsia"/>
          <w:sz w:val="14"/>
          <w:szCs w:val="14"/>
        </w:rPr>
      </w:pPr>
      <w:r w:rsidRPr="007B277C">
        <w:rPr>
          <w:rFonts w:hint="eastAsia"/>
          <w:sz w:val="14"/>
          <w:szCs w:val="14"/>
        </w:rPr>
        <w:t>13.</w:t>
      </w:r>
      <w:r w:rsidRPr="007B277C">
        <w:rPr>
          <w:rFonts w:hint="eastAsia"/>
          <w:sz w:val="14"/>
          <w:szCs w:val="14"/>
        </w:rPr>
        <w:t>机体的通风孔需保持通畅，以免发生故障、动作异常、寿命降低和火灾。</w:t>
      </w:r>
    </w:p>
    <w:p w:rsidR="004358AB" w:rsidRPr="00F26C80" w:rsidRDefault="007B277C" w:rsidP="007B277C">
      <w:pPr>
        <w:rPr>
          <w:szCs w:val="21"/>
        </w:rPr>
      </w:pPr>
      <w:r w:rsidRPr="007B277C">
        <w:rPr>
          <w:rFonts w:hint="eastAsia"/>
          <w:sz w:val="14"/>
          <w:szCs w:val="14"/>
        </w:rPr>
        <w:t>14.</w:t>
      </w:r>
      <w:r w:rsidRPr="007B277C">
        <w:rPr>
          <w:rFonts w:hint="eastAsia"/>
          <w:sz w:val="14"/>
          <w:szCs w:val="14"/>
        </w:rPr>
        <w:t>仪表运转期间，电源入力端子盖必须安装在端子板上以防触电。恒温恒湿试验箱操作注意事项有哪些</w:t>
      </w:r>
    </w:p>
    <w:sectPr w:rsidR="004358AB" w:rsidRPr="00F26C80"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037C5"/>
    <w:rsid w:val="0001173D"/>
    <w:rsid w:val="000174BB"/>
    <w:rsid w:val="00020C9E"/>
    <w:rsid w:val="00021806"/>
    <w:rsid w:val="00030256"/>
    <w:rsid w:val="000372D6"/>
    <w:rsid w:val="00052F5B"/>
    <w:rsid w:val="000549ED"/>
    <w:rsid w:val="00084B35"/>
    <w:rsid w:val="000A163B"/>
    <w:rsid w:val="000E2E0F"/>
    <w:rsid w:val="00112E9C"/>
    <w:rsid w:val="00185989"/>
    <w:rsid w:val="001B5C4A"/>
    <w:rsid w:val="001B6D3B"/>
    <w:rsid w:val="001C344F"/>
    <w:rsid w:val="001D3825"/>
    <w:rsid w:val="001E336D"/>
    <w:rsid w:val="001E5989"/>
    <w:rsid w:val="001F2D84"/>
    <w:rsid w:val="0027097B"/>
    <w:rsid w:val="0028179C"/>
    <w:rsid w:val="002A1B36"/>
    <w:rsid w:val="002A29AE"/>
    <w:rsid w:val="002C4E49"/>
    <w:rsid w:val="002F1493"/>
    <w:rsid w:val="00314949"/>
    <w:rsid w:val="00323B43"/>
    <w:rsid w:val="003340D5"/>
    <w:rsid w:val="0036198B"/>
    <w:rsid w:val="0036226A"/>
    <w:rsid w:val="00375CB1"/>
    <w:rsid w:val="003A5D8B"/>
    <w:rsid w:val="003D30F1"/>
    <w:rsid w:val="003D37D8"/>
    <w:rsid w:val="004242BA"/>
    <w:rsid w:val="00426133"/>
    <w:rsid w:val="004276DF"/>
    <w:rsid w:val="004358AB"/>
    <w:rsid w:val="00454E3F"/>
    <w:rsid w:val="004E6391"/>
    <w:rsid w:val="00503845"/>
    <w:rsid w:val="005432B6"/>
    <w:rsid w:val="00561702"/>
    <w:rsid w:val="00580718"/>
    <w:rsid w:val="00583F77"/>
    <w:rsid w:val="005A496B"/>
    <w:rsid w:val="005A5FE9"/>
    <w:rsid w:val="005C15B4"/>
    <w:rsid w:val="005D1C6D"/>
    <w:rsid w:val="00627300"/>
    <w:rsid w:val="00666FC3"/>
    <w:rsid w:val="00672B8A"/>
    <w:rsid w:val="00685AA5"/>
    <w:rsid w:val="006B08F8"/>
    <w:rsid w:val="006B0DFE"/>
    <w:rsid w:val="006E1DEF"/>
    <w:rsid w:val="006F3E80"/>
    <w:rsid w:val="007056A5"/>
    <w:rsid w:val="007123BA"/>
    <w:rsid w:val="00712733"/>
    <w:rsid w:val="00764938"/>
    <w:rsid w:val="007B277C"/>
    <w:rsid w:val="007B6488"/>
    <w:rsid w:val="007C4135"/>
    <w:rsid w:val="007E1614"/>
    <w:rsid w:val="007F2D16"/>
    <w:rsid w:val="007F7256"/>
    <w:rsid w:val="00831190"/>
    <w:rsid w:val="008316B7"/>
    <w:rsid w:val="008318E6"/>
    <w:rsid w:val="008362FD"/>
    <w:rsid w:val="008A5BF3"/>
    <w:rsid w:val="008A5F42"/>
    <w:rsid w:val="008B1140"/>
    <w:rsid w:val="008B7726"/>
    <w:rsid w:val="00950B4E"/>
    <w:rsid w:val="009700AA"/>
    <w:rsid w:val="009C4E72"/>
    <w:rsid w:val="009D72BE"/>
    <w:rsid w:val="00A23AE0"/>
    <w:rsid w:val="00A24479"/>
    <w:rsid w:val="00A3492B"/>
    <w:rsid w:val="00A73E3D"/>
    <w:rsid w:val="00A74BA8"/>
    <w:rsid w:val="00A85700"/>
    <w:rsid w:val="00A85EFD"/>
    <w:rsid w:val="00AD4EB9"/>
    <w:rsid w:val="00AE36FB"/>
    <w:rsid w:val="00B26955"/>
    <w:rsid w:val="00B85456"/>
    <w:rsid w:val="00B97135"/>
    <w:rsid w:val="00BD19CE"/>
    <w:rsid w:val="00C23CE2"/>
    <w:rsid w:val="00C475B1"/>
    <w:rsid w:val="00C876A1"/>
    <w:rsid w:val="00CB18DB"/>
    <w:rsid w:val="00CD1A5D"/>
    <w:rsid w:val="00CE3349"/>
    <w:rsid w:val="00CF1C42"/>
    <w:rsid w:val="00D157B4"/>
    <w:rsid w:val="00D16911"/>
    <w:rsid w:val="00D219C7"/>
    <w:rsid w:val="00D23E23"/>
    <w:rsid w:val="00D31D50"/>
    <w:rsid w:val="00D3418A"/>
    <w:rsid w:val="00D36E7E"/>
    <w:rsid w:val="00D42CC5"/>
    <w:rsid w:val="00D933E3"/>
    <w:rsid w:val="00DA56EE"/>
    <w:rsid w:val="00DA7101"/>
    <w:rsid w:val="00DB5DCC"/>
    <w:rsid w:val="00DE2361"/>
    <w:rsid w:val="00DE55A5"/>
    <w:rsid w:val="00E02166"/>
    <w:rsid w:val="00E54BAE"/>
    <w:rsid w:val="00E74315"/>
    <w:rsid w:val="00EE2442"/>
    <w:rsid w:val="00EE51D3"/>
    <w:rsid w:val="00EF4FCC"/>
    <w:rsid w:val="00F26C80"/>
    <w:rsid w:val="00F323FC"/>
    <w:rsid w:val="00F45984"/>
    <w:rsid w:val="00F47CA9"/>
    <w:rsid w:val="00F955E7"/>
    <w:rsid w:val="00FB1F68"/>
    <w:rsid w:val="00FC5DA1"/>
    <w:rsid w:val="00FD4C80"/>
    <w:rsid w:val="00FE20D3"/>
    <w:rsid w:val="00FE4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61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E1614"/>
    <w:rPr>
      <w:b/>
      <w:bCs/>
    </w:rPr>
  </w:style>
  <w:style w:type="character" w:styleId="a5">
    <w:name w:val="Hyperlink"/>
    <w:basedOn w:val="a0"/>
    <w:uiPriority w:val="99"/>
    <w:semiHidden/>
    <w:unhideWhenUsed/>
    <w:rsid w:val="002C4E49"/>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126242543">
      <w:marLeft w:val="0"/>
      <w:marRight w:val="0"/>
      <w:marTop w:val="0"/>
      <w:marBottom w:val="0"/>
      <w:divBdr>
        <w:top w:val="none" w:sz="0" w:space="0" w:color="auto"/>
        <w:left w:val="none" w:sz="0" w:space="0" w:color="auto"/>
        <w:bottom w:val="none" w:sz="0" w:space="0" w:color="auto"/>
        <w:right w:val="none" w:sz="0" w:space="0" w:color="auto"/>
      </w:divBdr>
      <w:divsChild>
        <w:div w:id="1499882786">
          <w:marLeft w:val="0"/>
          <w:marRight w:val="0"/>
          <w:marTop w:val="0"/>
          <w:marBottom w:val="0"/>
          <w:divBdr>
            <w:top w:val="none" w:sz="0" w:space="0" w:color="auto"/>
            <w:left w:val="none" w:sz="0" w:space="0" w:color="auto"/>
            <w:bottom w:val="none" w:sz="0" w:space="0" w:color="auto"/>
            <w:right w:val="none" w:sz="0" w:space="0" w:color="auto"/>
          </w:divBdr>
        </w:div>
        <w:div w:id="2002662470">
          <w:marLeft w:val="0"/>
          <w:marRight w:val="0"/>
          <w:marTop w:val="0"/>
          <w:marBottom w:val="0"/>
          <w:divBdr>
            <w:top w:val="none" w:sz="0" w:space="0" w:color="auto"/>
            <w:left w:val="none" w:sz="0" w:space="0" w:color="auto"/>
            <w:bottom w:val="none" w:sz="0" w:space="0" w:color="auto"/>
            <w:right w:val="none" w:sz="0" w:space="0" w:color="auto"/>
          </w:divBdr>
        </w:div>
      </w:divsChild>
    </w:div>
    <w:div w:id="284964594">
      <w:bodyDiv w:val="1"/>
      <w:marLeft w:val="0"/>
      <w:marRight w:val="0"/>
      <w:marTop w:val="0"/>
      <w:marBottom w:val="0"/>
      <w:divBdr>
        <w:top w:val="none" w:sz="0" w:space="0" w:color="auto"/>
        <w:left w:val="none" w:sz="0" w:space="0" w:color="auto"/>
        <w:bottom w:val="none" w:sz="0" w:space="0" w:color="auto"/>
        <w:right w:val="none" w:sz="0" w:space="0" w:color="auto"/>
      </w:divBdr>
    </w:div>
    <w:div w:id="337272137">
      <w:bodyDiv w:val="1"/>
      <w:marLeft w:val="0"/>
      <w:marRight w:val="0"/>
      <w:marTop w:val="0"/>
      <w:marBottom w:val="0"/>
      <w:divBdr>
        <w:top w:val="none" w:sz="0" w:space="0" w:color="auto"/>
        <w:left w:val="none" w:sz="0" w:space="0" w:color="auto"/>
        <w:bottom w:val="none" w:sz="0" w:space="0" w:color="auto"/>
        <w:right w:val="none" w:sz="0" w:space="0" w:color="auto"/>
      </w:divBdr>
    </w:div>
    <w:div w:id="688222190">
      <w:bodyDiv w:val="1"/>
      <w:marLeft w:val="0"/>
      <w:marRight w:val="0"/>
      <w:marTop w:val="0"/>
      <w:marBottom w:val="0"/>
      <w:divBdr>
        <w:top w:val="none" w:sz="0" w:space="0" w:color="auto"/>
        <w:left w:val="none" w:sz="0" w:space="0" w:color="auto"/>
        <w:bottom w:val="none" w:sz="0" w:space="0" w:color="auto"/>
        <w:right w:val="none" w:sz="0" w:space="0" w:color="auto"/>
      </w:divBdr>
    </w:div>
    <w:div w:id="1508206716">
      <w:bodyDiv w:val="1"/>
      <w:marLeft w:val="0"/>
      <w:marRight w:val="0"/>
      <w:marTop w:val="0"/>
      <w:marBottom w:val="0"/>
      <w:divBdr>
        <w:top w:val="none" w:sz="0" w:space="0" w:color="auto"/>
        <w:left w:val="none" w:sz="0" w:space="0" w:color="auto"/>
        <w:bottom w:val="none" w:sz="0" w:space="0" w:color="auto"/>
        <w:right w:val="none" w:sz="0" w:space="0" w:color="auto"/>
      </w:divBdr>
      <w:divsChild>
        <w:div w:id="1036467280">
          <w:marLeft w:val="0"/>
          <w:marRight w:val="0"/>
          <w:marTop w:val="0"/>
          <w:marBottom w:val="0"/>
          <w:divBdr>
            <w:top w:val="none" w:sz="0" w:space="0" w:color="auto"/>
            <w:left w:val="none" w:sz="0" w:space="0" w:color="auto"/>
            <w:bottom w:val="none" w:sz="0" w:space="0" w:color="auto"/>
            <w:right w:val="none" w:sz="0" w:space="0" w:color="auto"/>
          </w:divBdr>
          <w:divsChild>
            <w:div w:id="2120635276">
              <w:marLeft w:val="0"/>
              <w:marRight w:val="0"/>
              <w:marTop w:val="0"/>
              <w:marBottom w:val="0"/>
              <w:divBdr>
                <w:top w:val="none" w:sz="0" w:space="0" w:color="auto"/>
                <w:left w:val="none" w:sz="0" w:space="0" w:color="auto"/>
                <w:bottom w:val="none" w:sz="0" w:space="0" w:color="auto"/>
                <w:right w:val="none" w:sz="0" w:space="0" w:color="auto"/>
              </w:divBdr>
              <w:divsChild>
                <w:div w:id="1671330437">
                  <w:marLeft w:val="0"/>
                  <w:marRight w:val="0"/>
                  <w:marTop w:val="0"/>
                  <w:marBottom w:val="0"/>
                  <w:divBdr>
                    <w:top w:val="none" w:sz="0" w:space="0" w:color="auto"/>
                    <w:left w:val="none" w:sz="0" w:space="0" w:color="auto"/>
                    <w:bottom w:val="none" w:sz="0" w:space="0" w:color="auto"/>
                    <w:right w:val="none" w:sz="0" w:space="0" w:color="auto"/>
                  </w:divBdr>
                  <w:divsChild>
                    <w:div w:id="122159337">
                      <w:marLeft w:val="0"/>
                      <w:marRight w:val="0"/>
                      <w:marTop w:val="0"/>
                      <w:marBottom w:val="0"/>
                      <w:divBdr>
                        <w:top w:val="none" w:sz="0" w:space="0" w:color="auto"/>
                        <w:left w:val="none" w:sz="0" w:space="0" w:color="auto"/>
                        <w:bottom w:val="none" w:sz="0" w:space="0" w:color="auto"/>
                        <w:right w:val="none" w:sz="0" w:space="0" w:color="auto"/>
                      </w:divBdr>
                      <w:divsChild>
                        <w:div w:id="646400005">
                          <w:marLeft w:val="0"/>
                          <w:marRight w:val="0"/>
                          <w:marTop w:val="0"/>
                          <w:marBottom w:val="0"/>
                          <w:divBdr>
                            <w:top w:val="none" w:sz="0" w:space="0" w:color="auto"/>
                            <w:left w:val="none" w:sz="0" w:space="0" w:color="auto"/>
                            <w:bottom w:val="none" w:sz="0" w:space="0" w:color="auto"/>
                            <w:right w:val="none" w:sz="0" w:space="0" w:color="auto"/>
                          </w:divBdr>
                          <w:divsChild>
                            <w:div w:id="9596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3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67035E-ECD1-4C10-839E-3A0B734F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104</cp:revision>
  <dcterms:created xsi:type="dcterms:W3CDTF">2008-09-11T17:20:00Z</dcterms:created>
  <dcterms:modified xsi:type="dcterms:W3CDTF">2015-05-18T10:09:00Z</dcterms:modified>
</cp:coreProperties>
</file>