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18" w:rsidRPr="00580718" w:rsidRDefault="00580718" w:rsidP="00580718">
      <w:pPr>
        <w:rPr>
          <w:rFonts w:hint="eastAsia"/>
          <w:szCs w:val="15"/>
        </w:rPr>
      </w:pPr>
      <w:r w:rsidRPr="00580718">
        <w:rPr>
          <w:rFonts w:hint="eastAsia"/>
          <w:szCs w:val="15"/>
        </w:rPr>
        <w:t>SHR-650</w:t>
      </w:r>
      <w:r w:rsidRPr="00580718">
        <w:rPr>
          <w:rFonts w:hint="eastAsia"/>
          <w:szCs w:val="15"/>
        </w:rPr>
        <w:t>Ⅱ型水泥水化热测定仪仪器的安装和使用</w:t>
      </w:r>
    </w:p>
    <w:p w:rsidR="00580718" w:rsidRPr="00580718" w:rsidRDefault="00580718" w:rsidP="00580718">
      <w:pPr>
        <w:rPr>
          <w:rFonts w:hint="eastAsia"/>
          <w:szCs w:val="15"/>
        </w:rPr>
      </w:pPr>
      <w:r w:rsidRPr="00580718">
        <w:rPr>
          <w:rFonts w:hint="eastAsia"/>
          <w:szCs w:val="15"/>
        </w:rPr>
        <w:t xml:space="preserve">1. </w:t>
      </w:r>
      <w:r w:rsidRPr="00580718">
        <w:rPr>
          <w:rFonts w:hint="eastAsia"/>
          <w:szCs w:val="15"/>
        </w:rPr>
        <w:t>仪器必须安放在温度为</w:t>
      </w:r>
      <w:r w:rsidRPr="00580718">
        <w:rPr>
          <w:rFonts w:hint="eastAsia"/>
          <w:szCs w:val="15"/>
        </w:rPr>
        <w:t>20</w:t>
      </w:r>
      <w:r w:rsidRPr="00580718">
        <w:rPr>
          <w:rFonts w:hint="eastAsia"/>
          <w:szCs w:val="15"/>
        </w:rPr>
        <w:t>±</w:t>
      </w:r>
      <w:r w:rsidRPr="00580718">
        <w:rPr>
          <w:rFonts w:hint="eastAsia"/>
          <w:szCs w:val="15"/>
        </w:rPr>
        <w:t>1</w:t>
      </w:r>
      <w:r w:rsidRPr="00580718">
        <w:rPr>
          <w:rFonts w:hint="eastAsia"/>
          <w:szCs w:val="15"/>
        </w:rPr>
        <w:t>℃的恒温室内并放置在水平的工作台上，台上垫</w:t>
      </w:r>
      <w:r w:rsidRPr="00580718">
        <w:rPr>
          <w:rFonts w:hint="eastAsia"/>
          <w:szCs w:val="15"/>
        </w:rPr>
        <w:t>4~5mm</w:t>
      </w:r>
      <w:r w:rsidRPr="00580718">
        <w:rPr>
          <w:rFonts w:hint="eastAsia"/>
          <w:szCs w:val="15"/>
        </w:rPr>
        <w:t>橡胶板。</w:t>
      </w:r>
    </w:p>
    <w:p w:rsidR="00580718" w:rsidRPr="00580718" w:rsidRDefault="00580718" w:rsidP="00580718">
      <w:pPr>
        <w:rPr>
          <w:rFonts w:hint="eastAsia"/>
          <w:szCs w:val="15"/>
        </w:rPr>
      </w:pPr>
      <w:r w:rsidRPr="00580718">
        <w:rPr>
          <w:rFonts w:hint="eastAsia"/>
          <w:szCs w:val="15"/>
        </w:rPr>
        <w:t xml:space="preserve">2. </w:t>
      </w:r>
      <w:r w:rsidRPr="00580718">
        <w:rPr>
          <w:rFonts w:hint="eastAsia"/>
          <w:szCs w:val="15"/>
        </w:rPr>
        <w:t>用合适的软胶管或塑料管将仪器后侧的电机冷却管进水口与冷水源（自来水或恒温水浴）连接好，出水管可接入恒温水浴或下水道。将溢流管、放水管接入下水道。关闭放水阀。检查各管道是否畅通。向水槽内加水至溢流管出水为止。</w:t>
      </w:r>
    </w:p>
    <w:p w:rsidR="00580718" w:rsidRPr="00580718" w:rsidRDefault="00580718" w:rsidP="00580718">
      <w:pPr>
        <w:rPr>
          <w:rFonts w:hint="eastAsia"/>
          <w:szCs w:val="15"/>
        </w:rPr>
      </w:pPr>
      <w:r w:rsidRPr="00580718">
        <w:rPr>
          <w:rFonts w:hint="eastAsia"/>
          <w:szCs w:val="15"/>
        </w:rPr>
        <w:t>SHR-650</w:t>
      </w:r>
      <w:r w:rsidRPr="00580718">
        <w:rPr>
          <w:rFonts w:hint="eastAsia"/>
          <w:szCs w:val="15"/>
        </w:rPr>
        <w:t>Ⅱ型水泥水化热测定仪仪器的安装和使用</w:t>
      </w:r>
    </w:p>
    <w:p w:rsidR="00580718" w:rsidRPr="00580718" w:rsidRDefault="00580718" w:rsidP="00580718">
      <w:pPr>
        <w:rPr>
          <w:rFonts w:hint="eastAsia"/>
          <w:szCs w:val="15"/>
        </w:rPr>
      </w:pPr>
      <w:r w:rsidRPr="00580718">
        <w:rPr>
          <w:rFonts w:hint="eastAsia"/>
          <w:szCs w:val="15"/>
        </w:rPr>
        <w:t xml:space="preserve">3. </w:t>
      </w:r>
      <w:r w:rsidRPr="00580718">
        <w:rPr>
          <w:rFonts w:hint="eastAsia"/>
          <w:szCs w:val="15"/>
        </w:rPr>
        <w:t>在试验开始时，应将试验内筒从水槽内提升至水面以上位置固定好，打开试验内筒筒盖，将真空瓶、耐酸内衬、酸液搅拌棒放入内筒，将试验筒盖盖好，并拧紧蝶形螺母，密封筒盖，再将内筒慢慢沉入水中固定。</w:t>
      </w:r>
    </w:p>
    <w:p w:rsidR="00580718" w:rsidRPr="00580718" w:rsidRDefault="00580718" w:rsidP="00580718">
      <w:pPr>
        <w:rPr>
          <w:rFonts w:hint="eastAsia"/>
          <w:szCs w:val="15"/>
        </w:rPr>
      </w:pPr>
      <w:r w:rsidRPr="00580718">
        <w:rPr>
          <w:rFonts w:hint="eastAsia"/>
          <w:szCs w:val="15"/>
        </w:rPr>
        <w:t xml:space="preserve">4. </w:t>
      </w:r>
      <w:r w:rsidRPr="00580718">
        <w:rPr>
          <w:rFonts w:hint="eastAsia"/>
          <w:szCs w:val="15"/>
        </w:rPr>
        <w:t>将温度传感器插入水槽盖板上的插孔内并联接到控制仪，将其它各插件联接到控制仪相应插口。接通电源，检查接地是否可靠，打开控制仪电源开关。</w:t>
      </w:r>
    </w:p>
    <w:p w:rsidR="00580718" w:rsidRPr="00580718" w:rsidRDefault="00580718" w:rsidP="00580718">
      <w:pPr>
        <w:rPr>
          <w:rFonts w:hint="eastAsia"/>
          <w:szCs w:val="15"/>
        </w:rPr>
      </w:pPr>
      <w:r w:rsidRPr="00580718">
        <w:rPr>
          <w:rFonts w:hint="eastAsia"/>
          <w:szCs w:val="15"/>
        </w:rPr>
        <w:t xml:space="preserve">5. </w:t>
      </w:r>
      <w:r w:rsidRPr="00580718">
        <w:rPr>
          <w:rFonts w:hint="eastAsia"/>
          <w:szCs w:val="15"/>
        </w:rPr>
        <w:t>当水槽内水温高于</w:t>
      </w:r>
      <w:r w:rsidRPr="00580718">
        <w:rPr>
          <w:rFonts w:hint="eastAsia"/>
          <w:szCs w:val="15"/>
        </w:rPr>
        <w:t>20.1</w:t>
      </w:r>
      <w:r w:rsidRPr="00580718">
        <w:rPr>
          <w:rFonts w:hint="eastAsia"/>
          <w:szCs w:val="15"/>
        </w:rPr>
        <w:t>℃时，应慢慢地向水槽内放入冰块或冷水，待温度略底于</w:t>
      </w:r>
      <w:r w:rsidRPr="00580718">
        <w:rPr>
          <w:rFonts w:hint="eastAsia"/>
          <w:szCs w:val="15"/>
        </w:rPr>
        <w:t>20</w:t>
      </w:r>
      <w:r w:rsidRPr="00580718">
        <w:rPr>
          <w:rFonts w:hint="eastAsia"/>
          <w:szCs w:val="15"/>
        </w:rPr>
        <w:t>℃时即停止，此时，系统会自动将水温升至标准规定温度，并保持恒温。</w:t>
      </w:r>
    </w:p>
    <w:p w:rsidR="00580718" w:rsidRPr="00580718" w:rsidRDefault="00580718" w:rsidP="00580718">
      <w:pPr>
        <w:rPr>
          <w:rFonts w:hint="eastAsia"/>
          <w:szCs w:val="15"/>
        </w:rPr>
      </w:pPr>
      <w:r w:rsidRPr="00580718">
        <w:rPr>
          <w:rFonts w:hint="eastAsia"/>
          <w:szCs w:val="15"/>
        </w:rPr>
        <w:t>SHR-650</w:t>
      </w:r>
      <w:r w:rsidRPr="00580718">
        <w:rPr>
          <w:rFonts w:hint="eastAsia"/>
          <w:szCs w:val="15"/>
        </w:rPr>
        <w:t>Ⅱ型水泥水化热测定仪仪器的安装和使用</w:t>
      </w:r>
    </w:p>
    <w:p w:rsidR="00580718" w:rsidRPr="00580718" w:rsidRDefault="00580718" w:rsidP="00580718">
      <w:pPr>
        <w:rPr>
          <w:rFonts w:hint="eastAsia"/>
          <w:szCs w:val="15"/>
        </w:rPr>
      </w:pPr>
      <w:r w:rsidRPr="00580718">
        <w:rPr>
          <w:rFonts w:hint="eastAsia"/>
          <w:szCs w:val="15"/>
        </w:rPr>
        <w:t xml:space="preserve">6. </w:t>
      </w:r>
      <w:r w:rsidRPr="00580718">
        <w:rPr>
          <w:rFonts w:hint="eastAsia"/>
          <w:szCs w:val="15"/>
        </w:rPr>
        <w:t>松开横梁上的锁紧手柄，将横梁转到使主轴与酸液搅拌棒在同一轴线上的位置，松开夹头，将搅拌棒向上提升装入夹头内，调整好酸液搅拌棒的高度位置后拧紧夹头，微调横梁转角，使酸液搅拌棒与筒盖上的孔同心，锁紧横梁上的锁紧手柄。装好贝克曼差示温度计和装料漏斗。</w:t>
      </w:r>
    </w:p>
    <w:p w:rsidR="00580718" w:rsidRPr="00580718" w:rsidRDefault="00580718" w:rsidP="00580718">
      <w:pPr>
        <w:rPr>
          <w:rFonts w:hint="eastAsia"/>
          <w:szCs w:val="15"/>
        </w:rPr>
      </w:pPr>
      <w:r w:rsidRPr="00580718">
        <w:rPr>
          <w:rFonts w:hint="eastAsia"/>
          <w:szCs w:val="15"/>
        </w:rPr>
        <w:t xml:space="preserve">7. </w:t>
      </w:r>
      <w:r w:rsidRPr="00580718">
        <w:rPr>
          <w:rFonts w:hint="eastAsia"/>
          <w:szCs w:val="15"/>
        </w:rPr>
        <w:t>按试验标准规定步骤完成操作。</w:t>
      </w:r>
    </w:p>
    <w:p w:rsidR="00580718" w:rsidRPr="00580718" w:rsidRDefault="00580718" w:rsidP="00580718">
      <w:pPr>
        <w:rPr>
          <w:rFonts w:hint="eastAsia"/>
          <w:szCs w:val="15"/>
        </w:rPr>
      </w:pPr>
      <w:r w:rsidRPr="00580718">
        <w:rPr>
          <w:rFonts w:hint="eastAsia"/>
          <w:szCs w:val="15"/>
        </w:rPr>
        <w:t xml:space="preserve">8. </w:t>
      </w:r>
      <w:r w:rsidRPr="00580718">
        <w:rPr>
          <w:rFonts w:hint="eastAsia"/>
          <w:szCs w:val="15"/>
        </w:rPr>
        <w:t>试验完成后，首先逐一关闭各部动作，再关掉总电源开关。拔下电源插头，再依次取出贝克曼差示温度计、装料漏斗、酸液搅拌棒、耐酸内衬等，清洗干净后妥善保存以备后用。试验内筒盖好后放置在筒座下面位置，盖好水槽活动盖板。</w:t>
      </w:r>
    </w:p>
    <w:p w:rsidR="00580718" w:rsidRPr="00580718" w:rsidRDefault="00580718" w:rsidP="00580718">
      <w:pPr>
        <w:rPr>
          <w:rFonts w:hint="eastAsia"/>
          <w:szCs w:val="15"/>
        </w:rPr>
      </w:pPr>
      <w:r w:rsidRPr="00580718">
        <w:rPr>
          <w:rFonts w:hint="eastAsia"/>
          <w:szCs w:val="15"/>
        </w:rPr>
        <w:t>SHR-650</w:t>
      </w:r>
      <w:r w:rsidRPr="00580718">
        <w:rPr>
          <w:rFonts w:hint="eastAsia"/>
          <w:szCs w:val="15"/>
        </w:rPr>
        <w:t>Ⅱ型水泥水化热测定仪注意事项</w:t>
      </w:r>
    </w:p>
    <w:p w:rsidR="00580718" w:rsidRPr="00580718" w:rsidRDefault="00580718" w:rsidP="00580718">
      <w:pPr>
        <w:rPr>
          <w:rFonts w:hint="eastAsia"/>
          <w:szCs w:val="15"/>
        </w:rPr>
      </w:pPr>
      <w:r w:rsidRPr="00580718">
        <w:rPr>
          <w:rFonts w:hint="eastAsia"/>
          <w:szCs w:val="15"/>
        </w:rPr>
        <w:t xml:space="preserve">1. </w:t>
      </w:r>
      <w:r w:rsidRPr="00580718">
        <w:rPr>
          <w:rFonts w:hint="eastAsia"/>
          <w:szCs w:val="15"/>
        </w:rPr>
        <w:t>禁止在水槽内没有加水的情况下接通电源，进行操作，以防意外。</w:t>
      </w:r>
    </w:p>
    <w:p w:rsidR="00580718" w:rsidRPr="00580718" w:rsidRDefault="00580718" w:rsidP="00580718">
      <w:pPr>
        <w:rPr>
          <w:rFonts w:hint="eastAsia"/>
          <w:szCs w:val="15"/>
        </w:rPr>
      </w:pPr>
      <w:r w:rsidRPr="00580718">
        <w:rPr>
          <w:rFonts w:hint="eastAsia"/>
          <w:szCs w:val="15"/>
        </w:rPr>
        <w:t xml:space="preserve">2. </w:t>
      </w:r>
      <w:r w:rsidRPr="00580718">
        <w:rPr>
          <w:rFonts w:hint="eastAsia"/>
          <w:szCs w:val="15"/>
        </w:rPr>
        <w:t>向水槽内加水前应先将试验内筒的筒盖盖好密封，并移至筒座底部的位置放好，防止加满水后再放入试验内筒时，溢流管来不及排水，大量的水从水槽上面外溢。</w:t>
      </w:r>
    </w:p>
    <w:p w:rsidR="00580718" w:rsidRPr="00580718" w:rsidRDefault="00580718" w:rsidP="00580718">
      <w:pPr>
        <w:rPr>
          <w:rFonts w:hint="eastAsia"/>
          <w:szCs w:val="15"/>
        </w:rPr>
      </w:pPr>
      <w:r w:rsidRPr="00580718">
        <w:rPr>
          <w:rFonts w:hint="eastAsia"/>
          <w:szCs w:val="15"/>
        </w:rPr>
        <w:t xml:space="preserve">3. </w:t>
      </w:r>
      <w:r w:rsidRPr="00580718">
        <w:rPr>
          <w:rFonts w:hint="eastAsia"/>
          <w:szCs w:val="15"/>
        </w:rPr>
        <w:t>从主轴夹头上装卸酸液搅拌棒时应小心操作，防止酸液搅拌棒从高处跌落至真空瓶内，损坏真空瓶。</w:t>
      </w:r>
    </w:p>
    <w:p w:rsidR="004358AB" w:rsidRPr="00580718" w:rsidRDefault="00580718" w:rsidP="00580718">
      <w:pPr>
        <w:rPr>
          <w:szCs w:val="15"/>
        </w:rPr>
      </w:pPr>
      <w:r w:rsidRPr="00580718">
        <w:rPr>
          <w:rFonts w:hint="eastAsia"/>
          <w:szCs w:val="15"/>
        </w:rPr>
        <w:lastRenderedPageBreak/>
        <w:t xml:space="preserve">4. </w:t>
      </w:r>
      <w:r w:rsidRPr="00580718">
        <w:rPr>
          <w:rFonts w:hint="eastAsia"/>
          <w:szCs w:val="15"/>
        </w:rPr>
        <w:t>贝克曼温度计插入酸液部分及软木瓶塞表面应均匀涂覆石蜡等防酸涂料，试验前应仔细检查防酸涂层是否完好。</w:t>
      </w:r>
    </w:p>
    <w:sectPr w:rsidR="004358AB" w:rsidRPr="0058071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549ED"/>
    <w:rsid w:val="00185989"/>
    <w:rsid w:val="001D3825"/>
    <w:rsid w:val="001E336D"/>
    <w:rsid w:val="002A29AE"/>
    <w:rsid w:val="00323B43"/>
    <w:rsid w:val="00375CB1"/>
    <w:rsid w:val="003D30F1"/>
    <w:rsid w:val="003D37D8"/>
    <w:rsid w:val="00426133"/>
    <w:rsid w:val="004358AB"/>
    <w:rsid w:val="005432B6"/>
    <w:rsid w:val="00561702"/>
    <w:rsid w:val="00580718"/>
    <w:rsid w:val="005A5FE9"/>
    <w:rsid w:val="005C15B4"/>
    <w:rsid w:val="005D1C6D"/>
    <w:rsid w:val="00627300"/>
    <w:rsid w:val="00685AA5"/>
    <w:rsid w:val="006E1DEF"/>
    <w:rsid w:val="007123BA"/>
    <w:rsid w:val="00712733"/>
    <w:rsid w:val="007B6488"/>
    <w:rsid w:val="007C4135"/>
    <w:rsid w:val="007E1614"/>
    <w:rsid w:val="007F2D16"/>
    <w:rsid w:val="007F7256"/>
    <w:rsid w:val="008B7726"/>
    <w:rsid w:val="009700AA"/>
    <w:rsid w:val="009D72BE"/>
    <w:rsid w:val="00A24479"/>
    <w:rsid w:val="00B85456"/>
    <w:rsid w:val="00C876A1"/>
    <w:rsid w:val="00CB18DB"/>
    <w:rsid w:val="00CE3349"/>
    <w:rsid w:val="00D16911"/>
    <w:rsid w:val="00D31D50"/>
    <w:rsid w:val="00DA56EE"/>
    <w:rsid w:val="00DB5DCC"/>
    <w:rsid w:val="00DE2361"/>
    <w:rsid w:val="00E54BAE"/>
    <w:rsid w:val="00EE51D3"/>
    <w:rsid w:val="00F955E7"/>
    <w:rsid w:val="00FC5DA1"/>
    <w:rsid w:val="00FD4C80"/>
    <w:rsid w:val="00FE20D3"/>
    <w:rsid w:val="00FE4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61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E1614"/>
    <w:rPr>
      <w:b/>
      <w:bCs/>
    </w:rPr>
  </w:style>
</w:styles>
</file>

<file path=word/webSettings.xml><?xml version="1.0" encoding="utf-8"?>
<w:webSettings xmlns:r="http://schemas.openxmlformats.org/officeDocument/2006/relationships" xmlns:w="http://schemas.openxmlformats.org/wordprocessingml/2006/main">
  <w:divs>
    <w:div w:id="33727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7E3FAB-2E2C-47C3-AB57-BAFC9F65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31</cp:revision>
  <dcterms:created xsi:type="dcterms:W3CDTF">2008-09-11T17:20:00Z</dcterms:created>
  <dcterms:modified xsi:type="dcterms:W3CDTF">2015-05-11T06:57:00Z</dcterms:modified>
</cp:coreProperties>
</file>