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40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BOTE(博特）双筒</w:t>
      </w:r>
      <w:r>
        <w:rPr>
          <w:rFonts w:hint="eastAsia"/>
          <w:b/>
          <w:bCs/>
          <w:sz w:val="28"/>
          <w:szCs w:val="28"/>
        </w:rPr>
        <w:t>激光测距仪使用说明书</w:t>
      </w:r>
    </w:p>
    <w:p>
      <w:pPr>
        <w:ind w:firstLine="340"/>
        <w:jc w:val="both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（1000Arc/1500Arc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）</w:t>
      </w:r>
    </w:p>
    <w:p>
      <w:pPr>
        <w:ind w:firstLine="340"/>
        <w:jc w:val="center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目    次</w:t>
      </w:r>
    </w:p>
    <w:p>
      <w:pPr>
        <w:ind w:firstLine="211" w:firstLineChars="100"/>
        <w:rPr>
          <w:rFonts w:hint="eastAsia"/>
          <w:b/>
          <w:bCs/>
          <w:szCs w:val="21"/>
        </w:rPr>
      </w:pPr>
      <w:r>
        <w:rPr>
          <w:b/>
          <w:bCs/>
          <w:szCs w:val="21"/>
        </w:rPr>
        <w:t xml:space="preserve">1   </w:t>
      </w:r>
      <w:r>
        <w:rPr>
          <w:rFonts w:hint="eastAsia"/>
          <w:b/>
          <w:bCs/>
          <w:szCs w:val="21"/>
        </w:rPr>
        <w:t>用途·············································1</w:t>
      </w:r>
    </w:p>
    <w:p>
      <w:pPr>
        <w:ind w:firstLine="211" w:firstLineChars="100"/>
        <w:rPr>
          <w:rFonts w:hint="eastAsia"/>
          <w:b/>
          <w:bCs/>
          <w:szCs w:val="21"/>
        </w:rPr>
      </w:pPr>
      <w:r>
        <w:rPr>
          <w:b/>
          <w:bCs/>
          <w:szCs w:val="21"/>
        </w:rPr>
        <w:t xml:space="preserve">2   </w:t>
      </w:r>
      <w:r>
        <w:rPr>
          <w:rFonts w:hint="eastAsia"/>
          <w:b/>
          <w:bCs/>
          <w:szCs w:val="21"/>
        </w:rPr>
        <w:t>主要性能及技术规格·······························1</w:t>
      </w:r>
    </w:p>
    <w:p>
      <w:pPr>
        <w:ind w:firstLine="211" w:firstLineChars="100"/>
        <w:rPr>
          <w:rFonts w:hint="eastAsia"/>
          <w:b/>
          <w:bCs/>
          <w:szCs w:val="21"/>
        </w:rPr>
      </w:pPr>
      <w:r>
        <w:rPr>
          <w:b/>
          <w:bCs/>
          <w:szCs w:val="21"/>
        </w:rPr>
        <w:t xml:space="preserve">3   </w:t>
      </w:r>
      <w:r>
        <w:rPr>
          <w:rFonts w:hint="eastAsia"/>
          <w:b/>
          <w:bCs/>
          <w:szCs w:val="21"/>
        </w:rPr>
        <w:t xml:space="preserve">镜内符号及功能···································2 </w:t>
      </w:r>
    </w:p>
    <w:p>
      <w:pPr>
        <w:ind w:firstLine="211" w:firstLineChars="100"/>
        <w:rPr>
          <w:rFonts w:hint="eastAsia"/>
          <w:b/>
          <w:bCs/>
          <w:szCs w:val="21"/>
        </w:rPr>
      </w:pPr>
      <w:r>
        <w:rPr>
          <w:b/>
          <w:bCs/>
          <w:szCs w:val="21"/>
        </w:rPr>
        <w:t xml:space="preserve">4   </w:t>
      </w:r>
      <w:r>
        <w:rPr>
          <w:rFonts w:hint="eastAsia"/>
          <w:b/>
          <w:bCs/>
          <w:szCs w:val="21"/>
        </w:rPr>
        <w:t>测距操作·········································4</w:t>
      </w:r>
    </w:p>
    <w:p>
      <w:pPr>
        <w:ind w:firstLine="211" w:firstLineChars="100"/>
        <w:rPr>
          <w:rFonts w:hint="eastAsia"/>
          <w:b/>
          <w:bCs/>
          <w:szCs w:val="21"/>
        </w:rPr>
      </w:pPr>
      <w:r>
        <w:rPr>
          <w:b/>
          <w:bCs/>
          <w:szCs w:val="21"/>
        </w:rPr>
        <w:t xml:space="preserve">5   </w:t>
      </w:r>
      <w:r>
        <w:rPr>
          <w:rFonts w:hint="eastAsia"/>
          <w:b/>
          <w:bCs/>
          <w:szCs w:val="21"/>
        </w:rPr>
        <w:t>使用注意事项·····································5</w:t>
      </w:r>
    </w:p>
    <w:p>
      <w:pPr>
        <w:ind w:firstLine="211" w:firstLineChars="100"/>
        <w:rPr>
          <w:rFonts w:hint="eastAsia"/>
          <w:b/>
          <w:bCs/>
          <w:szCs w:val="21"/>
        </w:rPr>
      </w:pPr>
      <w:r>
        <w:rPr>
          <w:b/>
          <w:bCs/>
          <w:szCs w:val="21"/>
        </w:rPr>
        <w:t xml:space="preserve">6   </w:t>
      </w:r>
      <w:r>
        <w:rPr>
          <w:rFonts w:hint="eastAsia"/>
          <w:b/>
          <w:bCs/>
          <w:szCs w:val="21"/>
        </w:rPr>
        <w:t>附件·············································5</w:t>
      </w:r>
    </w:p>
    <w:p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1  用途</w:t>
      </w:r>
    </w:p>
    <w:p>
      <w:pPr>
        <w:ind w:firstLine="535" w:firstLineChars="254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  <w:lang w:val="en-US" w:eastAsia="zh-CN"/>
        </w:rPr>
        <w:t>BOTE</w:t>
      </w:r>
      <w:r>
        <w:rPr>
          <w:rFonts w:hint="eastAsia"/>
          <w:b/>
          <w:bCs/>
          <w:szCs w:val="21"/>
        </w:rPr>
        <w:t>激光测距仪（以下简称测距仪），结合了普通望远镜和激光测距仪的功能，在观察物体的同时，可测量在一定距离范围内物体的距离，并具有测距时间快、显示距离直观、耗电省，不使用时自动断电等特点。</w:t>
      </w:r>
    </w:p>
    <w:p>
      <w:pPr>
        <w:ind w:firstLine="422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该测距仪激光发射功率小，对人眼安全；不需合作目标，可对任意物体测距；体积小、外形美、重量轻，便于携带；机内使用一节3V电池，更换方便。利用“</w:t>
      </w:r>
      <w:r>
        <w:rPr>
          <w:rFonts w:hint="eastAsia" w:ascii="Arial Unicode MS" w:hAnsi="Arial Unicode MS" w:cs="Arial Unicode MS"/>
          <w:b/>
          <w:bCs/>
          <w:szCs w:val="21"/>
        </w:rPr>
        <w:t>RAIN</w:t>
      </w:r>
      <w:r>
        <w:rPr>
          <w:rFonts w:hint="eastAsia"/>
          <w:b/>
          <w:bCs/>
          <w:szCs w:val="21"/>
        </w:rPr>
        <w:t>”模式，即使雨天也不影响测距；利用</w:t>
      </w:r>
      <w:r>
        <w:rPr>
          <w:rFonts w:hint="eastAsia" w:ascii="宋体" w:hAnsi="宋体"/>
          <w:b/>
          <w:bCs/>
          <w:szCs w:val="21"/>
        </w:rPr>
        <w:t>“1ST</w:t>
      </w:r>
      <w:r>
        <w:rPr>
          <w:rFonts w:ascii="宋体" w:hAnsi="宋体"/>
          <w:b/>
          <w:bCs/>
          <w:szCs w:val="21"/>
        </w:rPr>
        <w:t>”</w:t>
      </w:r>
      <w:r>
        <w:rPr>
          <w:rFonts w:hint="eastAsia"/>
          <w:b/>
          <w:bCs/>
          <w:szCs w:val="21"/>
        </w:rPr>
        <w:t>模式，可优先测量近目标距离；利用“</w:t>
      </w:r>
      <w:r>
        <w:rPr>
          <w:rFonts w:hint="eastAsia" w:ascii="Arial Unicode MS" w:hAnsi="Arial Unicode MS" w:cs="Arial Unicode MS"/>
          <w:b/>
          <w:bCs/>
          <w:szCs w:val="21"/>
        </w:rPr>
        <w:t>LAST</w:t>
      </w:r>
      <w:r>
        <w:rPr>
          <w:rFonts w:hint="eastAsia"/>
          <w:b/>
          <w:bCs/>
          <w:szCs w:val="21"/>
        </w:rPr>
        <w:t>”模式，可优先测量远目标距离。</w:t>
      </w:r>
    </w:p>
    <w:p>
      <w:pPr>
        <w:pStyle w:val="2"/>
        <w:ind w:firstLine="422" w:firstLineChars="200"/>
        <w:rPr>
          <w:rFonts w:hint="eastAsia"/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该测距仪广泛用于高尔夫球、打猎等体育、野外活动的距离测量；也广泛用于电杆、桥梁和建筑工地的距离测量；还可用于一般的地形测量、仓储测量等。</w:t>
      </w:r>
    </w:p>
    <w:p>
      <w:pPr>
        <w:ind w:firstLine="422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测距仪的外型示意图见图一。</w:t>
      </w:r>
    </w:p>
    <w:p>
      <w:pPr>
        <w:ind w:left="3650" w:leftChars="667" w:hanging="2249" w:hangingChars="800"/>
        <w:rPr>
          <w:rFonts w:hint="eastAsia"/>
          <w:b/>
          <w:bCs/>
          <w:szCs w:val="21"/>
        </w:rPr>
      </w:pPr>
      <w:r>
        <w:rPr>
          <w:b/>
          <w:bCs/>
          <w:sz w:val="28"/>
        </w:rPr>
        <w:drawing>
          <wp:inline distT="0" distB="0" distL="0" distR="0">
            <wp:extent cx="4029075" cy="2399030"/>
            <wp:effectExtent l="19050" t="0" r="9525" b="0"/>
            <wp:docPr id="1" name="图片 1" descr="HZ016外型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Z016外型示意图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2399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8"/>
        </w:rPr>
        <w:t xml:space="preserve">                         </w:t>
      </w:r>
      <w:r>
        <w:rPr>
          <w:rFonts w:hint="eastAsia"/>
          <w:b/>
          <w:bCs/>
          <w:szCs w:val="21"/>
        </w:rPr>
        <w:t>图一</w:t>
      </w:r>
    </w:p>
    <w:p>
      <w:pPr>
        <w:rPr>
          <w:rFonts w:hint="eastAsia"/>
          <w:b/>
          <w:bCs/>
          <w:szCs w:val="21"/>
        </w:rPr>
      </w:pPr>
    </w:p>
    <w:p>
      <w:pPr>
        <w:spacing w:line="260" w:lineRule="exact"/>
        <w:ind w:firstLine="632" w:firstLineChars="3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1 — 望远镜目镜（境内距离显示）</w:t>
      </w:r>
    </w:p>
    <w:p>
      <w:pPr>
        <w:spacing w:line="260" w:lineRule="exact"/>
        <w:ind w:firstLine="632" w:firstLineChars="3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2 — 触发按钮</w:t>
      </w:r>
    </w:p>
    <w:p>
      <w:pPr>
        <w:spacing w:line="260" w:lineRule="exact"/>
        <w:ind w:firstLine="632" w:firstLineChars="3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3 — 模式按钮</w:t>
      </w:r>
    </w:p>
    <w:p>
      <w:pPr>
        <w:spacing w:line="260" w:lineRule="exact"/>
        <w:ind w:firstLine="632" w:firstLineChars="3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4 — 电池盖(背面)</w:t>
      </w:r>
    </w:p>
    <w:p>
      <w:pPr>
        <w:spacing w:line="260" w:lineRule="exact"/>
        <w:ind w:firstLine="632" w:firstLineChars="3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5 — 激光接收物镜</w:t>
      </w:r>
    </w:p>
    <w:p>
      <w:pPr>
        <w:spacing w:line="260" w:lineRule="exact"/>
        <w:ind w:firstLine="632" w:firstLineChars="3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6 — 激光发射物镜</w:t>
      </w:r>
    </w:p>
    <w:p>
      <w:pPr>
        <w:spacing w:line="260" w:lineRule="exact"/>
        <w:ind w:firstLine="632" w:firstLineChars="3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7 — 中轴调节手轮</w:t>
      </w:r>
    </w:p>
    <w:p>
      <w:pPr>
        <w:spacing w:line="260" w:lineRule="exact"/>
        <w:ind w:firstLine="632" w:firstLineChars="300"/>
        <w:rPr>
          <w:rFonts w:hint="eastAsia"/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8 — 左右视度调节手轮</w:t>
      </w:r>
    </w:p>
    <w:p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2  主要性能</w:t>
      </w:r>
    </w:p>
    <w:p>
      <w:pPr>
        <w:rPr>
          <w:rFonts w:hint="eastAsia"/>
          <w:b/>
          <w:bCs/>
          <w:szCs w:val="21"/>
          <w:lang w:val="en-IE"/>
        </w:rPr>
      </w:pPr>
      <w:r>
        <w:rPr>
          <w:rFonts w:hint="eastAsia"/>
          <w:b/>
          <w:bCs/>
          <w:szCs w:val="21"/>
        </w:rPr>
        <w:t>2.1  测距范围：□5—1</w:t>
      </w:r>
      <w:r>
        <w:rPr>
          <w:rFonts w:hint="eastAsia"/>
          <w:b/>
          <w:bCs/>
          <w:szCs w:val="21"/>
          <w:lang w:val="en-US" w:eastAsia="zh-CN"/>
        </w:rPr>
        <w:t>0</w:t>
      </w:r>
      <w:r>
        <w:rPr>
          <w:rFonts w:hint="eastAsia"/>
          <w:b/>
          <w:bCs/>
          <w:szCs w:val="21"/>
        </w:rPr>
        <w:t xml:space="preserve">00 </w:t>
      </w:r>
      <w:r>
        <w:rPr>
          <w:b/>
          <w:bCs/>
          <w:szCs w:val="21"/>
          <w:lang w:val="en-IE"/>
        </w:rPr>
        <w:t>m</w:t>
      </w:r>
      <w:r>
        <w:rPr>
          <w:rFonts w:hint="eastAsia" w:ascii="宋体" w:hAnsi="宋体"/>
          <w:b/>
          <w:bCs/>
          <w:szCs w:val="21"/>
          <w:lang w:val="en-IE"/>
        </w:rPr>
        <w:t>，□</w:t>
      </w:r>
      <w:r>
        <w:rPr>
          <w:rFonts w:hint="eastAsia"/>
          <w:b/>
          <w:bCs/>
          <w:szCs w:val="21"/>
        </w:rPr>
        <w:t>5—1500</w:t>
      </w:r>
      <w:r>
        <w:rPr>
          <w:rFonts w:hint="eastAsia"/>
          <w:b/>
          <w:bCs/>
          <w:szCs w:val="21"/>
          <w:lang w:val="en-IE"/>
        </w:rPr>
        <w:t>；</w:t>
      </w:r>
    </w:p>
    <w:p>
      <w:pPr>
        <w:rPr>
          <w:rFonts w:hint="eastAsia"/>
          <w:b/>
          <w:bCs/>
          <w:szCs w:val="21"/>
          <w:lang w:val="en-IE"/>
        </w:rPr>
      </w:pPr>
      <w:r>
        <w:rPr>
          <w:rFonts w:hint="eastAsia"/>
          <w:b/>
          <w:bCs/>
          <w:szCs w:val="21"/>
          <w:lang w:val="en-IE"/>
        </w:rPr>
        <w:t>2.2  测距方式：半导体激光测距(对人眼无害) ；</w:t>
      </w:r>
    </w:p>
    <w:p>
      <w:pPr>
        <w:rPr>
          <w:rFonts w:hint="eastAsia"/>
          <w:b/>
          <w:bCs/>
          <w:szCs w:val="21"/>
          <w:lang w:val="en-IE"/>
        </w:rPr>
      </w:pPr>
      <w:r>
        <w:rPr>
          <w:rFonts w:hint="eastAsia"/>
          <w:b/>
          <w:bCs/>
          <w:szCs w:val="21"/>
          <w:lang w:val="en-IE"/>
        </w:rPr>
        <w:t>2.3  测距误差：±1</w:t>
      </w:r>
      <w:r>
        <w:rPr>
          <w:b/>
          <w:bCs/>
          <w:szCs w:val="21"/>
          <w:lang w:val="en-IE"/>
        </w:rPr>
        <w:t>m</w:t>
      </w:r>
      <w:r>
        <w:rPr>
          <w:rFonts w:hint="eastAsia"/>
          <w:b/>
          <w:bCs/>
          <w:szCs w:val="21"/>
          <w:lang w:val="en-IE"/>
        </w:rPr>
        <w:t xml:space="preserve"> ±0.1% ；</w:t>
      </w:r>
    </w:p>
    <w:p>
      <w:pPr>
        <w:spacing w:line="380" w:lineRule="exact"/>
        <w:rPr>
          <w:rFonts w:hint="eastAsia"/>
          <w:b/>
          <w:bCs/>
          <w:szCs w:val="21"/>
          <w:lang w:val="en-IE"/>
        </w:rPr>
      </w:pPr>
      <w:r>
        <w:rPr>
          <w:rFonts w:hint="eastAsia"/>
          <w:b/>
          <w:bCs/>
          <w:szCs w:val="21"/>
          <w:lang w:val="en-IE"/>
        </w:rPr>
        <w:t>2.4  测角</w:t>
      </w:r>
      <w:r>
        <w:rPr>
          <w:rFonts w:hint="eastAsia"/>
          <w:b/>
          <w:bCs/>
          <w:szCs w:val="21"/>
        </w:rPr>
        <w:t>范围</w:t>
      </w:r>
      <w:r>
        <w:rPr>
          <w:rFonts w:hint="eastAsia"/>
          <w:b/>
          <w:bCs/>
          <w:szCs w:val="21"/>
          <w:lang w:val="en-IE"/>
        </w:rPr>
        <w:t>：±90°；</w:t>
      </w:r>
    </w:p>
    <w:p>
      <w:pPr>
        <w:rPr>
          <w:rFonts w:hint="eastAsia"/>
          <w:b/>
          <w:bCs/>
          <w:szCs w:val="21"/>
          <w:lang w:val="en-IE"/>
        </w:rPr>
      </w:pPr>
      <w:r>
        <w:rPr>
          <w:rFonts w:hint="eastAsia"/>
          <w:b/>
          <w:bCs/>
          <w:szCs w:val="21"/>
          <w:lang w:val="en-IE"/>
        </w:rPr>
        <w:t>2.5  测角误差：±1°；</w:t>
      </w:r>
      <w:r>
        <w:rPr>
          <w:rFonts w:ascii="ˎ̥" w:hAnsi="ˎ̥" w:cs="宋体"/>
          <w:b/>
          <w:bCs/>
          <w:color w:val="000000"/>
          <w:kern w:val="0"/>
          <w:szCs w:val="21"/>
        </w:rPr>
        <w:t>角度测量分辨率：0.</w:t>
      </w:r>
      <w:r>
        <w:rPr>
          <w:rFonts w:hint="eastAsia" w:ascii="ˎ̥" w:hAnsi="ˎ̥" w:cs="宋体"/>
          <w:b/>
          <w:bCs/>
          <w:color w:val="000000"/>
          <w:kern w:val="0"/>
          <w:szCs w:val="21"/>
        </w:rPr>
        <w:t>5</w:t>
      </w:r>
      <w:r>
        <w:rPr>
          <w:rFonts w:ascii="ˎ̥" w:hAnsi="ˎ̥" w:cs="宋体"/>
          <w:b/>
          <w:bCs/>
          <w:color w:val="000000"/>
          <w:kern w:val="0"/>
          <w:szCs w:val="21"/>
        </w:rPr>
        <w:t>度</w:t>
      </w:r>
    </w:p>
    <w:p>
      <w:pPr>
        <w:rPr>
          <w:rFonts w:hint="eastAsia"/>
          <w:b/>
          <w:bCs/>
          <w:szCs w:val="21"/>
          <w:lang w:val="en-IE"/>
        </w:rPr>
      </w:pPr>
      <w:r>
        <w:rPr>
          <w:rFonts w:hint="eastAsia"/>
          <w:b/>
          <w:bCs/>
          <w:szCs w:val="21"/>
          <w:lang w:val="en-IE"/>
        </w:rPr>
        <w:t>2.6  测距显示方式：视野内为高透过率PDLC显示 ；</w:t>
      </w:r>
    </w:p>
    <w:p>
      <w:pPr>
        <w:spacing w:line="260" w:lineRule="exact"/>
        <w:rPr>
          <w:rFonts w:hint="eastAsia"/>
          <w:b/>
          <w:bCs/>
          <w:szCs w:val="21"/>
          <w:lang w:val="en-IE"/>
        </w:rPr>
      </w:pPr>
      <w:r>
        <w:rPr>
          <w:rFonts w:hint="eastAsia"/>
          <w:b/>
          <w:bCs/>
          <w:szCs w:val="21"/>
          <w:lang w:val="en-IE"/>
        </w:rPr>
        <w:t>2.7   有效物镜口径：42 mm ；</w:t>
      </w:r>
    </w:p>
    <w:p>
      <w:pPr>
        <w:spacing w:line="260" w:lineRule="exact"/>
        <w:rPr>
          <w:rFonts w:hint="eastAsia"/>
          <w:b/>
          <w:bCs/>
          <w:szCs w:val="21"/>
          <w:lang w:val="en-IE"/>
        </w:rPr>
      </w:pPr>
      <w:r>
        <w:rPr>
          <w:rFonts w:hint="eastAsia"/>
          <w:b/>
          <w:bCs/>
          <w:szCs w:val="21"/>
          <w:lang w:val="en-IE"/>
        </w:rPr>
        <w:t>2.8   膜系：镀多层膜 ；</w:t>
      </w:r>
    </w:p>
    <w:p>
      <w:pPr>
        <w:spacing w:line="260" w:lineRule="exact"/>
        <w:rPr>
          <w:rFonts w:hint="eastAsia"/>
          <w:b/>
          <w:bCs/>
          <w:szCs w:val="21"/>
          <w:lang w:val="en-IE"/>
        </w:rPr>
      </w:pPr>
      <w:r>
        <w:rPr>
          <w:rFonts w:hint="eastAsia"/>
          <w:b/>
          <w:bCs/>
          <w:szCs w:val="21"/>
          <w:lang w:val="en-IE"/>
        </w:rPr>
        <w:t>2.9   出瞳直径：5 mm ；</w:t>
      </w:r>
    </w:p>
    <w:p>
      <w:pPr>
        <w:spacing w:line="260" w:lineRule="exact"/>
        <w:rPr>
          <w:rFonts w:hint="eastAsia"/>
          <w:b/>
          <w:bCs/>
          <w:szCs w:val="21"/>
          <w:lang w:val="en-IE"/>
        </w:rPr>
      </w:pPr>
      <w:r>
        <w:rPr>
          <w:rFonts w:hint="eastAsia"/>
          <w:b/>
          <w:bCs/>
          <w:szCs w:val="21"/>
          <w:lang w:val="en-IE"/>
        </w:rPr>
        <w:t>2.10   出瞳距离：16 mm ；</w:t>
      </w:r>
    </w:p>
    <w:p>
      <w:pPr>
        <w:spacing w:line="260" w:lineRule="exact"/>
        <w:rPr>
          <w:rFonts w:hint="eastAsia"/>
          <w:b/>
          <w:bCs/>
          <w:szCs w:val="21"/>
          <w:vertAlign w:val="superscript"/>
          <w:lang w:val="en-IE"/>
        </w:rPr>
      </w:pPr>
      <w:r>
        <w:rPr>
          <w:rFonts w:hint="eastAsia"/>
          <w:b/>
          <w:bCs/>
          <w:szCs w:val="21"/>
          <w:lang w:val="en-IE"/>
        </w:rPr>
        <w:t>2.11   对焦方式：中轴调焦 ；</w:t>
      </w:r>
    </w:p>
    <w:p>
      <w:pPr>
        <w:spacing w:line="260" w:lineRule="exact"/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/>
          <w:b/>
          <w:bCs/>
          <w:szCs w:val="21"/>
          <w:lang w:val="en-IE"/>
        </w:rPr>
        <w:t>2.12  望远镜倍率：</w:t>
      </w:r>
      <w:r>
        <w:rPr>
          <w:rFonts w:hint="eastAsia"/>
          <w:b/>
          <w:bCs/>
          <w:szCs w:val="21"/>
          <w:vertAlign w:val="superscript"/>
          <w:lang w:val="en-IE"/>
        </w:rPr>
        <w:t xml:space="preserve"> </w:t>
      </w:r>
      <w:r>
        <w:rPr>
          <w:rFonts w:hint="eastAsia"/>
          <w:b/>
          <w:bCs/>
          <w:szCs w:val="21"/>
          <w:lang w:val="en-IE"/>
        </w:rPr>
        <w:t xml:space="preserve">8 </w:t>
      </w:r>
      <w:r>
        <w:rPr>
          <w:rFonts w:hint="eastAsia"/>
          <w:b/>
          <w:bCs/>
          <w:szCs w:val="21"/>
          <w:vertAlign w:val="superscript"/>
          <w:lang w:val="en-IE"/>
        </w:rPr>
        <w:t>X</w:t>
      </w:r>
      <w:r>
        <w:rPr>
          <w:rFonts w:hint="eastAsia"/>
          <w:b/>
          <w:bCs/>
          <w:szCs w:val="21"/>
          <w:lang w:val="en-IE"/>
        </w:rPr>
        <w:t xml:space="preserve"> ；</w:t>
      </w:r>
    </w:p>
    <w:p>
      <w:pPr>
        <w:spacing w:line="260" w:lineRule="exact"/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2.13  在</w:t>
      </w:r>
      <w:r>
        <w:rPr>
          <w:rFonts w:hint="eastAsia"/>
          <w:b/>
          <w:bCs/>
          <w:szCs w:val="21"/>
          <w:lang w:val="en-IE"/>
        </w:rPr>
        <w:t>1000 m</w:t>
      </w:r>
      <w:r>
        <w:rPr>
          <w:rFonts w:hint="eastAsia" w:ascii="宋体" w:hAnsi="宋体"/>
          <w:b/>
          <w:bCs/>
          <w:szCs w:val="21"/>
          <w:lang w:val="en-IE"/>
        </w:rPr>
        <w:t>之视野为</w:t>
      </w:r>
      <w:r>
        <w:rPr>
          <w:rFonts w:hint="eastAsia"/>
          <w:b/>
          <w:bCs/>
          <w:szCs w:val="21"/>
          <w:lang w:val="en-IE"/>
        </w:rPr>
        <w:t>122 m</w:t>
      </w:r>
      <w:r>
        <w:rPr>
          <w:rFonts w:hint="eastAsia" w:ascii="宋体" w:hAnsi="宋体"/>
          <w:b/>
          <w:bCs/>
          <w:szCs w:val="21"/>
          <w:lang w:val="en-IE"/>
        </w:rPr>
        <w:t>(视场7°) ；</w:t>
      </w:r>
    </w:p>
    <w:p>
      <w:pPr>
        <w:spacing w:line="260" w:lineRule="exact"/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 xml:space="preserve">2.14  测距模式: </w:t>
      </w:r>
      <w:r>
        <w:rPr>
          <w:rFonts w:hint="eastAsia"/>
          <w:b/>
          <w:bCs/>
          <w:szCs w:val="21"/>
          <w:lang w:val="en-IE"/>
        </w:rPr>
        <w:t>RAIN、1ST、LAST，</w:t>
      </w:r>
      <w:r>
        <w:rPr>
          <w:rFonts w:hint="eastAsia" w:ascii="宋体" w:hAnsi="宋体"/>
          <w:b/>
          <w:bCs/>
          <w:szCs w:val="21"/>
          <w:lang w:val="en-IE"/>
        </w:rPr>
        <w:t>无显示（标准模式） ；</w:t>
      </w:r>
    </w:p>
    <w:p>
      <w:pPr>
        <w:spacing w:line="260" w:lineRule="exact"/>
        <w:rPr>
          <w:rFonts w:hint="eastAsia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2.15  电源：CR2-</w:t>
      </w:r>
      <w:r>
        <w:rPr>
          <w:rFonts w:hint="eastAsia"/>
          <w:b/>
          <w:bCs/>
          <w:szCs w:val="21"/>
          <w:lang w:val="en-IE"/>
        </w:rPr>
        <w:t>3V  ；</w:t>
      </w:r>
    </w:p>
    <w:p>
      <w:pPr>
        <w:spacing w:line="260" w:lineRule="exact"/>
        <w:ind w:left="1680" w:hanging="1687" w:hangingChars="800"/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2.16  外形尺寸</w:t>
      </w:r>
      <w:r>
        <w:rPr>
          <w:rFonts w:hint="eastAsia"/>
          <w:b/>
          <w:bCs/>
          <w:szCs w:val="21"/>
          <w:lang w:val="en-IE"/>
        </w:rPr>
        <w:t>：165X134X67mm ；（瞳距最大时）</w:t>
      </w:r>
    </w:p>
    <w:p>
      <w:pPr>
        <w:spacing w:line="260" w:lineRule="exact"/>
        <w:rPr>
          <w:rFonts w:hint="eastAsia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2.17  重量：</w:t>
      </w:r>
      <w:r>
        <w:rPr>
          <w:rFonts w:hint="eastAsia"/>
          <w:b/>
          <w:bCs/>
          <w:szCs w:val="21"/>
          <w:lang w:val="en-IE"/>
        </w:rPr>
        <w:t>1120</w:t>
      </w:r>
      <w:r>
        <w:rPr>
          <w:b/>
          <w:bCs/>
          <w:szCs w:val="21"/>
          <w:lang w:val="en-IE"/>
        </w:rPr>
        <w:t>g</w:t>
      </w:r>
      <w:r>
        <w:rPr>
          <w:rFonts w:hint="eastAsia"/>
          <w:b/>
          <w:bCs/>
          <w:szCs w:val="21"/>
          <w:lang w:val="en-IE"/>
        </w:rPr>
        <w:t>（不含镜盖及电池）；1175</w:t>
      </w:r>
      <w:r>
        <w:rPr>
          <w:b/>
          <w:bCs/>
          <w:szCs w:val="21"/>
          <w:lang w:val="en-IE"/>
        </w:rPr>
        <w:t>g</w:t>
      </w:r>
      <w:r>
        <w:rPr>
          <w:rFonts w:hint="eastAsia"/>
          <w:b/>
          <w:bCs/>
          <w:szCs w:val="21"/>
          <w:lang w:val="en-IE"/>
        </w:rPr>
        <w:t>（含镜盖，不含电池） ；</w:t>
      </w:r>
    </w:p>
    <w:p>
      <w:pPr>
        <w:spacing w:line="260" w:lineRule="exact"/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2.18  防水性: 防雨淋 。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3  符号及功能</w:t>
      </w:r>
    </w:p>
    <w:p>
      <w:pPr>
        <w:rPr>
          <w:rFonts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3.0 测距仪镜内测距符号示意见图二。</w:t>
      </w:r>
    </w:p>
    <w:p>
      <w:pPr>
        <w:ind w:firstLine="2530" w:firstLineChars="70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drawing>
          <wp:inline distT="0" distB="0" distL="0" distR="0">
            <wp:extent cx="2770505" cy="2879090"/>
            <wp:effectExtent l="19050" t="0" r="0" b="0"/>
            <wp:docPr id="2" name="图片 2" descr="HL016B-说明书插图（高透液晶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L016B-说明书插图（高透液晶）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70505" cy="287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hint="eastAsia" w:ascii="Arial" w:hAnsi="Arial" w:cs="Arial"/>
          <w:b/>
          <w:bCs/>
          <w:sz w:val="36"/>
          <w:szCs w:val="36"/>
        </w:rPr>
        <w:t xml:space="preserve">                        </w:t>
      </w:r>
      <w:r>
        <w:rPr>
          <w:rFonts w:hint="eastAsia" w:ascii="宋体" w:hAnsi="宋体"/>
          <w:b/>
          <w:bCs/>
          <w:szCs w:val="21"/>
          <w:lang w:val="en-IE"/>
        </w:rPr>
        <w:t xml:space="preserve">图二 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3.1 瞄准标记: 在视场中心，用“</w:t>
      </w:r>
      <w:r>
        <w:rPr>
          <w:rFonts w:hint="eastAsia" w:ascii="Arial Unicode MS" w:hAnsi="Arial Unicode MS" w:cs="Arial Unicode MS"/>
          <w:b/>
          <w:bCs/>
          <w:szCs w:val="21"/>
        </w:rPr>
        <w:t>○</w:t>
      </w:r>
      <w:r>
        <w:rPr>
          <w:rFonts w:hint="eastAsia" w:ascii="宋体" w:hAnsi="宋体"/>
          <w:b/>
          <w:bCs/>
          <w:szCs w:val="21"/>
          <w:lang w:val="en-IE"/>
        </w:rPr>
        <w:t>”表示，测距时用中心圆瞄准目标。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3.2 距离单位：在视场右上方，用“M”（米）或“Y”（码）表示。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3.3 距离显示：在视场正上方，五位数；测距前显示：“- - - -.-”。</w:t>
      </w:r>
    </w:p>
    <w:p>
      <w:pPr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val="en-IE"/>
        </w:rPr>
        <w:t>3.4 测距模式：视场左上方，有四种状态：</w:t>
      </w:r>
      <w:r>
        <w:rPr>
          <w:rFonts w:ascii="Arial" w:hAnsi="Arial" w:cs="Arial"/>
          <w:b/>
          <w:bCs/>
          <w:szCs w:val="21"/>
        </w:rPr>
        <w:t xml:space="preserve">           </w:t>
      </w:r>
    </w:p>
    <w:p>
      <w:pPr>
        <w:numPr>
          <w:ilvl w:val="0"/>
          <w:numId w:val="1"/>
        </w:num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无图案显示 - 标准状态，同时序号5处显示“HD”，表示测量的是目标的水平距离；</w:t>
      </w:r>
    </w:p>
    <w:p>
      <w:pPr>
        <w:ind w:firstLine="211" w:firstLineChars="100"/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（2）“</w:t>
      </w:r>
      <w:r>
        <w:rPr>
          <w:rFonts w:hint="eastAsia" w:ascii="Arial Unicode MS" w:hAnsi="Arial Unicode MS" w:cs="Arial Unicode MS"/>
          <w:b/>
          <w:bCs/>
          <w:szCs w:val="21"/>
        </w:rPr>
        <w:t>RAIN</w:t>
      </w:r>
      <w:r>
        <w:rPr>
          <w:rFonts w:hint="eastAsia" w:ascii="宋体" w:hAnsi="宋体"/>
          <w:b/>
          <w:bCs/>
          <w:szCs w:val="21"/>
          <w:lang w:val="en-IE"/>
        </w:rPr>
        <w:t>”- 适用于下雨天测距,且目标距离&gt;30m，同时序号5处显示“H”，表示测量的是目标的垂直高度；</w:t>
      </w:r>
    </w:p>
    <w:p>
      <w:pPr>
        <w:ind w:firstLine="211" w:firstLineChars="1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val="en-IE"/>
        </w:rPr>
        <w:t>（3）“</w:t>
      </w:r>
      <w:r>
        <w:rPr>
          <w:rFonts w:ascii="Arial" w:hAnsi="Arial" w:cs="Arial"/>
          <w:b/>
          <w:bCs/>
          <w:szCs w:val="21"/>
        </w:rPr>
        <w:t>1ST</w:t>
      </w:r>
      <w:r>
        <w:rPr>
          <w:rFonts w:hint="eastAsia" w:ascii="宋体" w:hAnsi="宋体"/>
          <w:b/>
          <w:bCs/>
          <w:szCs w:val="21"/>
          <w:lang w:val="en-IE"/>
        </w:rPr>
        <w:t>”-</w:t>
      </w:r>
      <w:r>
        <w:rPr>
          <w:rFonts w:hint="eastAsia" w:ascii="宋体" w:hAnsi="宋体" w:cs="Arial"/>
          <w:b/>
          <w:bCs/>
          <w:color w:val="333333"/>
          <w:szCs w:val="21"/>
        </w:rPr>
        <w:t>近目标优先。</w:t>
      </w:r>
      <w:r>
        <w:rPr>
          <w:rFonts w:ascii="宋体" w:hAnsi="宋体" w:cs="Arial"/>
          <w:b/>
          <w:bCs/>
          <w:color w:val="333333"/>
          <w:szCs w:val="21"/>
        </w:rPr>
        <w:t>这种</w:t>
      </w:r>
      <w:r>
        <w:rPr>
          <w:rFonts w:hint="eastAsia" w:ascii="宋体" w:hAnsi="宋体" w:cs="Arial"/>
          <w:b/>
          <w:bCs/>
          <w:color w:val="333333"/>
          <w:szCs w:val="21"/>
        </w:rPr>
        <w:t>模式能很容易</w:t>
      </w:r>
      <w:r>
        <w:rPr>
          <w:rFonts w:ascii="宋体" w:hAnsi="宋体" w:cs="Arial"/>
          <w:b/>
          <w:bCs/>
          <w:color w:val="333333"/>
          <w:szCs w:val="21"/>
        </w:rPr>
        <w:t>获得</w:t>
      </w:r>
      <w:r>
        <w:rPr>
          <w:rFonts w:hint="eastAsia" w:ascii="宋体" w:hAnsi="宋体" w:cs="Arial"/>
          <w:b/>
          <w:bCs/>
          <w:color w:val="333333"/>
          <w:szCs w:val="21"/>
        </w:rPr>
        <w:t>高尔夫旗帜</w:t>
      </w:r>
      <w:r>
        <w:rPr>
          <w:rFonts w:ascii="宋体" w:hAnsi="宋体" w:cs="Arial"/>
          <w:b/>
          <w:bCs/>
          <w:color w:val="333333"/>
          <w:szCs w:val="21"/>
        </w:rPr>
        <w:t>的距离</w:t>
      </w:r>
      <w:r>
        <w:rPr>
          <w:rFonts w:hint="eastAsia" w:ascii="宋体" w:hAnsi="宋体" w:cs="Arial"/>
          <w:b/>
          <w:bCs/>
          <w:color w:val="333333"/>
          <w:szCs w:val="21"/>
        </w:rPr>
        <w:t>，排除无意中测到旗帜背景目标的距离</w:t>
      </w:r>
      <w:r>
        <w:rPr>
          <w:rFonts w:ascii="宋体" w:hAnsi="宋体" w:cs="Arial"/>
          <w:b/>
          <w:bCs/>
          <w:color w:val="333333"/>
          <w:szCs w:val="21"/>
        </w:rPr>
        <w:t>。当</w:t>
      </w:r>
      <w:r>
        <w:rPr>
          <w:rFonts w:hint="eastAsia" w:ascii="宋体" w:hAnsi="宋体" w:cs="Arial"/>
          <w:b/>
          <w:bCs/>
          <w:color w:val="333333"/>
          <w:szCs w:val="21"/>
        </w:rPr>
        <w:t>获得</w:t>
      </w:r>
      <w:r>
        <w:rPr>
          <w:rFonts w:ascii="宋体" w:hAnsi="宋体" w:cs="Arial"/>
          <w:b/>
          <w:bCs/>
          <w:color w:val="333333"/>
          <w:szCs w:val="21"/>
        </w:rPr>
        <w:t>一个以上的</w:t>
      </w:r>
      <w:r>
        <w:rPr>
          <w:rFonts w:hint="eastAsia" w:ascii="宋体" w:hAnsi="宋体" w:cs="Arial"/>
          <w:b/>
          <w:bCs/>
          <w:color w:val="333333"/>
          <w:szCs w:val="21"/>
        </w:rPr>
        <w:t>目标时</w:t>
      </w:r>
      <w:r>
        <w:rPr>
          <w:rFonts w:ascii="宋体" w:hAnsi="宋体" w:cs="Arial"/>
          <w:b/>
          <w:bCs/>
          <w:color w:val="333333"/>
          <w:szCs w:val="21"/>
        </w:rPr>
        <w:t>，</w:t>
      </w:r>
      <w:r>
        <w:rPr>
          <w:rFonts w:hint="eastAsia" w:ascii="宋体" w:hAnsi="宋体" w:cs="Arial"/>
          <w:b/>
          <w:bCs/>
          <w:color w:val="333333"/>
          <w:szCs w:val="21"/>
        </w:rPr>
        <w:t>则在PDLC上显示</w:t>
      </w:r>
      <w:r>
        <w:rPr>
          <w:rFonts w:ascii="宋体" w:hAnsi="宋体" w:cs="Arial"/>
          <w:b/>
          <w:bCs/>
          <w:color w:val="333333"/>
          <w:szCs w:val="21"/>
        </w:rPr>
        <w:t>两个</w:t>
      </w:r>
      <w:r>
        <w:rPr>
          <w:rFonts w:hint="eastAsia" w:ascii="宋体" w:hAnsi="宋体" w:cs="Arial"/>
          <w:b/>
          <w:bCs/>
          <w:color w:val="333333"/>
          <w:szCs w:val="21"/>
        </w:rPr>
        <w:t>目标中较近</w:t>
      </w:r>
      <w:r>
        <w:rPr>
          <w:rFonts w:ascii="宋体" w:hAnsi="宋体" w:cs="Arial"/>
          <w:b/>
          <w:bCs/>
          <w:color w:val="333333"/>
          <w:szCs w:val="21"/>
        </w:rPr>
        <w:t>的</w:t>
      </w:r>
      <w:r>
        <w:rPr>
          <w:rFonts w:hint="eastAsia" w:ascii="宋体" w:hAnsi="宋体" w:cs="Arial"/>
          <w:b/>
          <w:bCs/>
          <w:color w:val="333333"/>
          <w:szCs w:val="21"/>
        </w:rPr>
        <w:t>一个目标距离，模式图标为</w:t>
      </w:r>
      <w:r>
        <w:rPr>
          <w:rFonts w:ascii="宋体" w:hAnsi="宋体" w:cs="Arial"/>
          <w:b/>
          <w:bCs/>
          <w:color w:val="333333"/>
          <w:szCs w:val="21"/>
        </w:rPr>
        <w:drawing>
          <wp:inline distT="0" distB="0" distL="0" distR="0">
            <wp:extent cx="361950" cy="361950"/>
            <wp:effectExtent l="19050" t="0" r="0" b="0"/>
            <wp:docPr id="3" name="图片 3" descr="HL016B-说明书插图（高透液晶）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L016B-说明书插图（高透液晶）-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Arial Unicode MS"/>
          <w:b/>
          <w:bCs/>
          <w:szCs w:val="21"/>
        </w:rPr>
        <w:t>,并振动提示（客户可选择）</w:t>
      </w:r>
      <w:r>
        <w:rPr>
          <w:rFonts w:hint="eastAsia" w:ascii="宋体" w:hAnsi="宋体" w:cs="Arial"/>
          <w:b/>
          <w:bCs/>
          <w:color w:val="333333"/>
          <w:szCs w:val="21"/>
        </w:rPr>
        <w:t>；</w:t>
      </w:r>
      <w:r>
        <w:rPr>
          <w:rFonts w:ascii="宋体" w:hAnsi="宋体" w:cs="Arial"/>
          <w:b/>
          <w:bCs/>
          <w:color w:val="333333"/>
          <w:szCs w:val="21"/>
        </w:rPr>
        <w:t>当</w:t>
      </w:r>
      <w:r>
        <w:rPr>
          <w:rFonts w:hint="eastAsia" w:ascii="宋体" w:hAnsi="宋体" w:cs="Arial"/>
          <w:b/>
          <w:bCs/>
          <w:color w:val="333333"/>
          <w:szCs w:val="21"/>
        </w:rPr>
        <w:t>获得</w:t>
      </w:r>
      <w:r>
        <w:rPr>
          <w:rFonts w:ascii="宋体" w:hAnsi="宋体" w:cs="Arial"/>
          <w:b/>
          <w:bCs/>
          <w:color w:val="333333"/>
          <w:szCs w:val="21"/>
        </w:rPr>
        <w:t>一个</w:t>
      </w:r>
      <w:r>
        <w:rPr>
          <w:rFonts w:hint="eastAsia" w:ascii="宋体" w:hAnsi="宋体" w:cs="Arial"/>
          <w:b/>
          <w:bCs/>
          <w:color w:val="333333"/>
          <w:szCs w:val="21"/>
        </w:rPr>
        <w:t>目标时，则在PDLC上显示这</w:t>
      </w:r>
      <w:r>
        <w:rPr>
          <w:rFonts w:ascii="宋体" w:hAnsi="宋体" w:cs="Arial"/>
          <w:b/>
          <w:bCs/>
          <w:color w:val="333333"/>
          <w:szCs w:val="21"/>
        </w:rPr>
        <w:t>一个</w:t>
      </w:r>
      <w:r>
        <w:rPr>
          <w:rFonts w:hint="eastAsia" w:ascii="宋体" w:hAnsi="宋体" w:cs="Arial"/>
          <w:b/>
          <w:bCs/>
          <w:color w:val="333333"/>
          <w:szCs w:val="21"/>
        </w:rPr>
        <w:t>目标距离，模式图标为</w:t>
      </w:r>
      <w:r>
        <w:rPr>
          <w:rFonts w:ascii="宋体" w:hAnsi="宋体" w:cs="Arial"/>
          <w:b/>
          <w:bCs/>
          <w:color w:val="333333"/>
          <w:szCs w:val="21"/>
        </w:rPr>
        <w:drawing>
          <wp:inline distT="0" distB="0" distL="0" distR="0">
            <wp:extent cx="298450" cy="217170"/>
            <wp:effectExtent l="19050" t="0" r="6350" b="0"/>
            <wp:docPr id="4" name="图片 4" descr="HL016B-说明书插图（高透液晶）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L016B-说明书插图（高透液晶）-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450" cy="21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Arial Unicode MS"/>
          <w:b/>
          <w:bCs/>
          <w:szCs w:val="21"/>
        </w:rPr>
        <w:t>。本</w:t>
      </w:r>
      <w:r>
        <w:rPr>
          <w:rFonts w:hint="eastAsia" w:ascii="宋体" w:hAnsi="宋体" w:cs="Arial"/>
          <w:b/>
          <w:bCs/>
          <w:color w:val="333333"/>
          <w:szCs w:val="21"/>
        </w:rPr>
        <w:t>模式实用于高尔夫球活动</w:t>
      </w:r>
      <w:r>
        <w:rPr>
          <w:rFonts w:hint="eastAsia" w:ascii="宋体" w:hAnsi="宋体" w:cs="Arial Unicode MS"/>
          <w:b/>
          <w:bCs/>
          <w:szCs w:val="21"/>
        </w:rPr>
        <w:t>。</w:t>
      </w:r>
      <w:r>
        <w:rPr>
          <w:rFonts w:hint="eastAsia" w:ascii="宋体" w:hAnsi="宋体"/>
          <w:b/>
          <w:bCs/>
          <w:szCs w:val="21"/>
          <w:lang w:val="en-IE"/>
        </w:rPr>
        <w:t>同时序号5处显示“HD”，表示测量的是目标的水平距离；</w:t>
      </w:r>
    </w:p>
    <w:p>
      <w:pPr>
        <w:ind w:firstLine="211" w:firstLineChars="100"/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（4）“</w:t>
      </w:r>
      <w:r>
        <w:rPr>
          <w:rFonts w:hint="eastAsia" w:ascii="Arial Unicode MS" w:hAnsi="Arial Unicode MS" w:cs="Arial Unicode MS"/>
          <w:b/>
          <w:bCs/>
          <w:szCs w:val="21"/>
        </w:rPr>
        <w:t>LAST</w:t>
      </w:r>
      <w:r>
        <w:rPr>
          <w:rFonts w:hint="eastAsia" w:ascii="宋体" w:hAnsi="宋体"/>
          <w:b/>
          <w:bCs/>
          <w:szCs w:val="21"/>
          <w:lang w:val="en-IE"/>
        </w:rPr>
        <w:t>”-</w:t>
      </w:r>
      <w:r>
        <w:rPr>
          <w:rFonts w:hint="eastAsia" w:ascii="宋体" w:hAnsi="宋体" w:cs="Arial Unicode MS"/>
          <w:b/>
          <w:bCs/>
          <w:szCs w:val="21"/>
        </w:rPr>
        <w:t>远目标优先。这种模式</w:t>
      </w:r>
      <w:r>
        <w:rPr>
          <w:rFonts w:ascii="宋体" w:hAnsi="宋体" w:cs="Arial"/>
          <w:b/>
          <w:bCs/>
          <w:color w:val="333333"/>
          <w:szCs w:val="21"/>
        </w:rPr>
        <w:t>忽略了</w:t>
      </w:r>
      <w:r>
        <w:rPr>
          <w:rFonts w:hint="eastAsia" w:ascii="宋体" w:hAnsi="宋体" w:cs="Arial Unicode MS"/>
          <w:b/>
          <w:bCs/>
          <w:szCs w:val="21"/>
        </w:rPr>
        <w:t>部分遮挡</w:t>
      </w:r>
      <w:r>
        <w:rPr>
          <w:rFonts w:ascii="宋体" w:hAnsi="宋体" w:cs="Arial Unicode MS"/>
          <w:b/>
          <w:bCs/>
          <w:szCs w:val="21"/>
        </w:rPr>
        <w:t>前</w:t>
      </w:r>
      <w:r>
        <w:rPr>
          <w:rFonts w:ascii="宋体" w:hAnsi="宋体" w:cs="Arial"/>
          <w:b/>
          <w:bCs/>
          <w:color w:val="333333"/>
          <w:szCs w:val="21"/>
        </w:rPr>
        <w:t>景</w:t>
      </w:r>
      <w:r>
        <w:rPr>
          <w:rFonts w:hint="eastAsia" w:ascii="宋体" w:hAnsi="宋体" w:cs="Arial"/>
          <w:b/>
          <w:bCs/>
          <w:color w:val="333333"/>
          <w:szCs w:val="21"/>
        </w:rPr>
        <w:t>目标</w:t>
      </w:r>
      <w:r>
        <w:rPr>
          <w:rFonts w:ascii="宋体" w:hAnsi="宋体" w:cs="Arial"/>
          <w:b/>
          <w:bCs/>
          <w:color w:val="333333"/>
          <w:szCs w:val="21"/>
        </w:rPr>
        <w:t>，如</w:t>
      </w:r>
      <w:r>
        <w:rPr>
          <w:rFonts w:hint="eastAsia" w:ascii="宋体" w:hAnsi="宋体" w:cs="Arial"/>
          <w:b/>
          <w:bCs/>
          <w:color w:val="333333"/>
          <w:szCs w:val="21"/>
        </w:rPr>
        <w:t>灌木丛</w:t>
      </w:r>
      <w:r>
        <w:rPr>
          <w:rFonts w:ascii="宋体" w:hAnsi="宋体" w:cs="Arial"/>
          <w:b/>
          <w:bCs/>
          <w:color w:val="333333"/>
          <w:szCs w:val="21"/>
        </w:rPr>
        <w:t>，石头和树枝。当</w:t>
      </w:r>
      <w:r>
        <w:rPr>
          <w:rFonts w:hint="eastAsia" w:ascii="宋体" w:hAnsi="宋体" w:cs="Arial"/>
          <w:b/>
          <w:bCs/>
          <w:color w:val="333333"/>
          <w:szCs w:val="21"/>
        </w:rPr>
        <w:t>获得</w:t>
      </w:r>
      <w:r>
        <w:rPr>
          <w:rFonts w:ascii="宋体" w:hAnsi="宋体" w:cs="Arial"/>
          <w:b/>
          <w:bCs/>
          <w:color w:val="333333"/>
          <w:szCs w:val="21"/>
        </w:rPr>
        <w:t>一个以上的</w:t>
      </w:r>
      <w:r>
        <w:rPr>
          <w:rFonts w:hint="eastAsia" w:ascii="宋体" w:hAnsi="宋体" w:cs="Arial"/>
          <w:b/>
          <w:bCs/>
          <w:color w:val="333333"/>
          <w:szCs w:val="21"/>
        </w:rPr>
        <w:t>目标时</w:t>
      </w:r>
      <w:r>
        <w:rPr>
          <w:rFonts w:ascii="宋体" w:hAnsi="宋体" w:cs="Arial"/>
          <w:b/>
          <w:bCs/>
          <w:color w:val="333333"/>
          <w:szCs w:val="21"/>
        </w:rPr>
        <w:t>，</w:t>
      </w:r>
      <w:r>
        <w:rPr>
          <w:rFonts w:hint="eastAsia" w:ascii="宋体" w:hAnsi="宋体" w:cs="Arial"/>
          <w:b/>
          <w:bCs/>
          <w:color w:val="333333"/>
          <w:szCs w:val="21"/>
        </w:rPr>
        <w:t>则在PDLC上显示</w:t>
      </w:r>
      <w:r>
        <w:rPr>
          <w:rFonts w:ascii="宋体" w:hAnsi="宋体" w:cs="Arial"/>
          <w:b/>
          <w:bCs/>
          <w:color w:val="333333"/>
          <w:szCs w:val="21"/>
        </w:rPr>
        <w:t>两个</w:t>
      </w:r>
      <w:r>
        <w:rPr>
          <w:rFonts w:hint="eastAsia" w:ascii="宋体" w:hAnsi="宋体" w:cs="Arial"/>
          <w:b/>
          <w:bCs/>
          <w:color w:val="333333"/>
          <w:szCs w:val="21"/>
        </w:rPr>
        <w:t>目标中较远</w:t>
      </w:r>
      <w:r>
        <w:rPr>
          <w:rFonts w:ascii="宋体" w:hAnsi="宋体" w:cs="Arial"/>
          <w:b/>
          <w:bCs/>
          <w:color w:val="333333"/>
          <w:szCs w:val="21"/>
        </w:rPr>
        <w:t>的</w:t>
      </w:r>
      <w:r>
        <w:rPr>
          <w:rFonts w:hint="eastAsia" w:ascii="宋体" w:hAnsi="宋体" w:cs="Arial"/>
          <w:b/>
          <w:bCs/>
          <w:color w:val="333333"/>
          <w:szCs w:val="21"/>
        </w:rPr>
        <w:t>一个目标距离，模式图标为</w:t>
      </w:r>
      <w:r>
        <w:rPr>
          <w:rFonts w:ascii="宋体" w:hAnsi="宋体" w:cs="Arial"/>
          <w:b/>
          <w:bCs/>
          <w:color w:val="333333"/>
          <w:szCs w:val="21"/>
        </w:rPr>
        <w:drawing>
          <wp:inline distT="0" distB="0" distL="0" distR="0">
            <wp:extent cx="371475" cy="361950"/>
            <wp:effectExtent l="19050" t="0" r="9525" b="0"/>
            <wp:docPr id="5" name="图片 5" descr="HL016B-说明书插图（高透液晶）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HL016B-说明书插图（高透液晶）-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Arial Unicode MS"/>
          <w:b/>
          <w:bCs/>
          <w:szCs w:val="21"/>
        </w:rPr>
        <w:t>,并振动提示（客户可选择）</w:t>
      </w:r>
      <w:r>
        <w:rPr>
          <w:rFonts w:hint="eastAsia" w:ascii="宋体" w:hAnsi="宋体" w:cs="Arial"/>
          <w:b/>
          <w:bCs/>
          <w:color w:val="333333"/>
          <w:szCs w:val="21"/>
        </w:rPr>
        <w:t>；</w:t>
      </w:r>
      <w:r>
        <w:rPr>
          <w:rFonts w:ascii="宋体" w:hAnsi="宋体" w:cs="Arial"/>
          <w:b/>
          <w:bCs/>
          <w:color w:val="333333"/>
          <w:szCs w:val="21"/>
        </w:rPr>
        <w:t>当</w:t>
      </w:r>
      <w:r>
        <w:rPr>
          <w:rFonts w:hint="eastAsia" w:ascii="宋体" w:hAnsi="宋体" w:cs="Arial"/>
          <w:b/>
          <w:bCs/>
          <w:color w:val="333333"/>
          <w:szCs w:val="21"/>
        </w:rPr>
        <w:t>获得</w:t>
      </w:r>
      <w:r>
        <w:rPr>
          <w:rFonts w:ascii="宋体" w:hAnsi="宋体" w:cs="Arial"/>
          <w:b/>
          <w:bCs/>
          <w:color w:val="333333"/>
          <w:szCs w:val="21"/>
        </w:rPr>
        <w:t>一个</w:t>
      </w:r>
      <w:r>
        <w:rPr>
          <w:rFonts w:hint="eastAsia" w:ascii="宋体" w:hAnsi="宋体" w:cs="Arial"/>
          <w:b/>
          <w:bCs/>
          <w:color w:val="333333"/>
          <w:szCs w:val="21"/>
        </w:rPr>
        <w:t>目标时，则在PDLC上显示这</w:t>
      </w:r>
      <w:r>
        <w:rPr>
          <w:rFonts w:ascii="宋体" w:hAnsi="宋体" w:cs="Arial"/>
          <w:b/>
          <w:bCs/>
          <w:color w:val="333333"/>
          <w:szCs w:val="21"/>
        </w:rPr>
        <w:t>一个</w:t>
      </w:r>
      <w:r>
        <w:rPr>
          <w:rFonts w:hint="eastAsia" w:ascii="宋体" w:hAnsi="宋体" w:cs="Arial"/>
          <w:b/>
          <w:bCs/>
          <w:color w:val="333333"/>
          <w:szCs w:val="21"/>
        </w:rPr>
        <w:t>目标距离，模式图标为</w:t>
      </w:r>
      <w:r>
        <w:rPr>
          <w:rFonts w:ascii="宋体" w:hAnsi="宋体" w:cs="Arial"/>
          <w:b/>
          <w:bCs/>
          <w:color w:val="333333"/>
          <w:szCs w:val="21"/>
        </w:rPr>
        <w:drawing>
          <wp:inline distT="0" distB="0" distL="0" distR="0">
            <wp:extent cx="353060" cy="180975"/>
            <wp:effectExtent l="19050" t="0" r="8890" b="0"/>
            <wp:docPr id="6" name="图片 6" descr="HL016B-说明书插图（高透液晶）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L016B-说明书插图（高透液晶）-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306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Arial Unicode MS"/>
          <w:b/>
          <w:bCs/>
          <w:szCs w:val="21"/>
        </w:rPr>
        <w:t>。本</w:t>
      </w:r>
      <w:r>
        <w:rPr>
          <w:rFonts w:hint="eastAsia" w:ascii="宋体" w:hAnsi="宋体" w:cs="Arial"/>
          <w:b/>
          <w:bCs/>
          <w:color w:val="333333"/>
          <w:szCs w:val="21"/>
        </w:rPr>
        <w:t>模式实用于狩猎活动</w:t>
      </w:r>
      <w:r>
        <w:rPr>
          <w:rFonts w:hint="eastAsia" w:ascii="宋体" w:hAnsi="宋体" w:cs="Arial Unicode MS"/>
          <w:b/>
          <w:bCs/>
          <w:szCs w:val="21"/>
        </w:rPr>
        <w:t>。</w:t>
      </w:r>
      <w:r>
        <w:rPr>
          <w:rFonts w:hint="eastAsia" w:ascii="宋体" w:hAnsi="宋体"/>
          <w:b/>
          <w:bCs/>
          <w:szCs w:val="21"/>
          <w:lang w:val="en-IE"/>
        </w:rPr>
        <w:t>同时序号5处显示“HD”，表示测量的是目标的垂直高度；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3.5 显示“HD”，表示测量的是目标的水平距离；显示“H”，表示测量的是目标的垂直高度；</w:t>
      </w:r>
    </w:p>
    <w:p>
      <w:pPr>
        <w:ind w:firstLine="2741" w:firstLineChars="1300"/>
        <w:rPr>
          <w:rFonts w:hint="eastAsia" w:ascii="宋体" w:hAnsi="宋体"/>
          <w:b/>
          <w:bCs/>
          <w:szCs w:val="21"/>
          <w:lang w:val="en-IE"/>
        </w:rPr>
      </w:pPr>
      <w:r>
        <w:rPr>
          <w:rFonts w:ascii="宋体" w:hAnsi="宋体"/>
          <w:b/>
          <w:bCs/>
          <w:szCs w:val="21"/>
        </w:rPr>
        <w:drawing>
          <wp:inline distT="0" distB="0" distL="0" distR="0">
            <wp:extent cx="2417445" cy="2154555"/>
            <wp:effectExtent l="19050" t="0" r="1905" b="0"/>
            <wp:docPr id="7" name="图片 7" descr="HL010高清液晶测量角度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HL010高清液晶测量角度示意图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7445" cy="215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111" w:firstLineChars="1950"/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图三</w:t>
      </w:r>
    </w:p>
    <w:p>
      <w:pPr>
        <w:ind w:firstLine="4111" w:firstLineChars="1950"/>
        <w:rPr>
          <w:rFonts w:hint="eastAsia" w:ascii="宋体" w:hAnsi="宋体"/>
          <w:b/>
          <w:bCs/>
          <w:szCs w:val="21"/>
          <w:lang w:val="en-IE"/>
        </w:rPr>
      </w:pP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3.6 电池欠压：在视场右下方，当显示“</w:t>
      </w:r>
      <w:r>
        <w:rPr>
          <w:rFonts w:ascii="Arial Unicode MS" w:hAnsi="Arial Unicode MS" w:eastAsia="Arial Unicode MS" w:cs="Arial Unicode MS"/>
          <w:b/>
          <w:bCs/>
          <w:szCs w:val="21"/>
        </w:rPr>
        <w:drawing>
          <wp:inline distT="0" distB="0" distL="0" distR="0">
            <wp:extent cx="262255" cy="153670"/>
            <wp:effectExtent l="19050" t="0" r="4445" b="0"/>
            <wp:docPr id="8" name="图片 8" descr="电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电池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255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Cs w:val="21"/>
          <w:lang w:val="en-IE"/>
        </w:rPr>
        <w:t>”时，表示电压不足，直到激光测距仪自动关机或不能正常地开机时，须更换电池。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3.7 激光发射：在视场左下方，用“</w:t>
      </w:r>
      <w:r>
        <w:rPr>
          <w:rFonts w:ascii="Arial Unicode MS" w:hAnsi="Arial Unicode MS" w:eastAsia="Arial Unicode MS" w:cs="Arial Unicode MS"/>
          <w:b/>
          <w:bCs/>
          <w:szCs w:val="21"/>
        </w:rPr>
        <w:drawing>
          <wp:inline distT="0" distB="0" distL="0" distR="0">
            <wp:extent cx="371475" cy="199390"/>
            <wp:effectExtent l="19050" t="0" r="9525" b="0"/>
            <wp:docPr id="9" name="图片 9" descr="激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激光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Cs w:val="21"/>
          <w:lang w:val="en-IE"/>
        </w:rPr>
        <w:t>”表示，发射激光时，“</w:t>
      </w:r>
      <w:r>
        <w:rPr>
          <w:rFonts w:ascii="Arial Unicode MS" w:hAnsi="Arial Unicode MS" w:eastAsia="Arial Unicode MS" w:cs="Arial Unicode MS"/>
          <w:b/>
          <w:bCs/>
          <w:szCs w:val="21"/>
        </w:rPr>
        <w:drawing>
          <wp:inline distT="0" distB="0" distL="0" distR="0">
            <wp:extent cx="371475" cy="199390"/>
            <wp:effectExtent l="19050" t="0" r="9525" b="0"/>
            <wp:docPr id="10" name="图片 10" descr="激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激光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Cs w:val="21"/>
          <w:lang w:val="en-IE"/>
        </w:rPr>
        <w:t>”闪烁。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3.8 测距质量：在视场正下方，用“</w:t>
      </w:r>
      <w:r>
        <w:rPr>
          <w:rFonts w:ascii="Arial Unicode MS" w:hAnsi="Arial Unicode MS" w:eastAsia="Arial Unicode MS" w:cs="Arial Unicode MS"/>
          <w:b/>
          <w:bCs/>
          <w:szCs w:val="21"/>
        </w:rPr>
        <w:drawing>
          <wp:inline distT="0" distB="0" distL="0" distR="0">
            <wp:extent cx="833120" cy="180975"/>
            <wp:effectExtent l="19050" t="0" r="5080" b="0"/>
            <wp:docPr id="11" name="图片 11" descr="信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信号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312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bCs/>
          <w:szCs w:val="21"/>
          <w:lang w:val="en-IE"/>
        </w:rPr>
        <w:t xml:space="preserve"> </w:t>
      </w:r>
      <w:r>
        <w:rPr>
          <w:rFonts w:hint="eastAsia" w:ascii="宋体" w:hAnsi="宋体"/>
          <w:b/>
          <w:bCs/>
          <w:szCs w:val="21"/>
          <w:lang w:val="en-IE"/>
        </w:rPr>
        <w:t xml:space="preserve">”表示，“ </w:t>
      </w:r>
      <w:r>
        <w:rPr>
          <w:rFonts w:hint="eastAsia" w:ascii="宋体" w:hAnsi="宋体"/>
          <w:b/>
          <w:bCs/>
          <w:szCs w:val="21"/>
        </w:rPr>
        <w:drawing>
          <wp:inline distT="0" distB="0" distL="0" distR="0">
            <wp:extent cx="81280" cy="135890"/>
            <wp:effectExtent l="1905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bCs/>
          <w:szCs w:val="21"/>
          <w:lang w:val="en-IE"/>
        </w:rPr>
        <w:t xml:space="preserve"> </w:t>
      </w:r>
      <w:r>
        <w:rPr>
          <w:rFonts w:hint="eastAsia" w:ascii="宋体" w:hAnsi="宋体"/>
          <w:b/>
          <w:bCs/>
          <w:szCs w:val="21"/>
          <w:lang w:val="en-IE"/>
        </w:rPr>
        <w:t>”个数多，表示回波强，一般显示6个，即可显示距离，若不足6个，表示回波弱，不能显示距离。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3.9 目标的角度显示：三位数，测距前显示：“- -.-°&lt;”参见图三；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3.10 水平距离或垂直高度显示：五位数，测距前显示：“- - - -.-”，参见图三；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3.11 水平距离或垂直高度的单位，用“M”（米）或“Y”（码）。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4  测距操作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4.1 调节测距仪目镜视度，使视场内的物体清晰。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4.2 点动“触发”按钮，镜内显示“</w:t>
      </w:r>
      <w:r>
        <w:rPr>
          <w:rFonts w:hint="eastAsia" w:ascii="Arial Unicode MS" w:hAnsi="Arial Unicode MS" w:cs="Arial Unicode MS"/>
          <w:b/>
          <w:bCs/>
          <w:szCs w:val="21"/>
        </w:rPr>
        <w:t>○</w:t>
      </w:r>
      <w:r>
        <w:rPr>
          <w:rFonts w:hint="eastAsia" w:ascii="宋体" w:hAnsi="宋体"/>
          <w:b/>
          <w:bCs/>
          <w:szCs w:val="21"/>
          <w:lang w:val="en-IE"/>
        </w:rPr>
        <w:t>”，将中心圆对准待测目标，若在第二次按触发按钮之前，如移动瞄准点，将自动对目标连续测量角度。再次按下“触发”按钮，显示目标距离，且右下方显示目标的水平距离或高度（由模式决定）和角度显示。若不使用15秒后自动关机。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4.3 为了可靠地测回目标，第二次按下“触发”按钮时，可持续3秒以上，直至目标距离显示。若3秒以后仍无距离显示，说明目标回波质量差，此时显示“END”。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4.4 连续测量功能的使用(测量的参数视模式状态而定)：长按“触发”按钮，移动测距仪，将镜内圆心对准待测目标，镜内连续显示待测目标测量参数。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4.5 每按“模式”按钮一次，即可改变状态。各种模式的用途可按3.5条的说明选择，接通电源时，处于上一次的使用模式。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4.6 要进行距离单位转换时，需按下“模式”按钮3秒以上。</w:t>
      </w:r>
    </w:p>
    <w:p>
      <w:pPr>
        <w:spacing w:line="360" w:lineRule="auto"/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4.7测距仪的测距远近与被测目标的性质、发射光束与目标表面的角度及天气能见度有关，一般来说，目标表面光滑、亮色、面积大，光束与目标表面垂直，天气晴朗的情况下测的距离远；目标表面粗糙、暗色、面积小，光束与目标表面倾斜，雾天的情况下测的距离近。</w:t>
      </w:r>
    </w:p>
    <w:p>
      <w:pPr>
        <w:spacing w:line="360" w:lineRule="auto"/>
        <w:rPr>
          <w:rFonts w:hint="eastAsia" w:ascii="宋体" w:hAnsi="宋体"/>
          <w:b/>
          <w:bCs/>
          <w:kern w:val="10"/>
          <w:szCs w:val="21"/>
          <w:lang w:val="en-IE"/>
        </w:rPr>
      </w:pPr>
      <w:r>
        <w:rPr>
          <w:rFonts w:hint="eastAsia" w:ascii="宋体" w:hAnsi="宋体"/>
          <w:b/>
          <w:bCs/>
          <w:kern w:val="10"/>
          <w:szCs w:val="21"/>
          <w:lang w:val="en-IE"/>
        </w:rPr>
        <w:t>5  使用注意事项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5.1不要拆开测距仪，以免损坏内部电路。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5.2不要用手擦拭玻璃表面，请用专用擦镜布擦拭。外表面用柔软的布擦拭。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5.3不要倒装电池。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5.4长时间不使用时应取出电池。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5.5不使用时应存放在干燥的地方。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5.6应在温度为-20℃～+40℃范围内使用。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5.7 两个按键不要同时使用。</w:t>
      </w:r>
    </w:p>
    <w:p>
      <w:pPr>
        <w:rPr>
          <w:rFonts w:hint="eastAsia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val="en-IE"/>
        </w:rPr>
        <w:t>5.8只有有资格的人员才可以维修本激光测距仪。请不要私自拆卸和维修，否则承诺的售后服务条款不再有效。</w:t>
      </w:r>
    </w:p>
    <w:p>
      <w:pPr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6  附件</w:t>
      </w:r>
    </w:p>
    <w:p>
      <w:pPr>
        <w:ind w:firstLine="466" w:firstLineChars="221"/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软包····························1个</w:t>
      </w:r>
    </w:p>
    <w:p>
      <w:pPr>
        <w:ind w:firstLine="466" w:firstLineChars="221"/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手绳····························1条</w:t>
      </w:r>
    </w:p>
    <w:p>
      <w:pPr>
        <w:ind w:firstLine="466" w:firstLineChars="221"/>
        <w:rPr>
          <w:rFonts w:hint="eastAsia"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檫镜布··························1张</w:t>
      </w:r>
    </w:p>
    <w:p>
      <w:pPr>
        <w:ind w:firstLine="466" w:firstLineChars="221"/>
        <w:rPr>
          <w:rFonts w:ascii="宋体" w:hAnsi="宋体"/>
          <w:b/>
          <w:bCs/>
          <w:szCs w:val="21"/>
          <w:lang w:val="en-IE"/>
        </w:rPr>
      </w:pPr>
      <w:r>
        <w:rPr>
          <w:rFonts w:hint="eastAsia" w:ascii="宋体" w:hAnsi="宋体"/>
          <w:b/>
          <w:bCs/>
          <w:szCs w:val="21"/>
          <w:lang w:val="en-IE"/>
        </w:rPr>
        <w:t>使用说明书······················1本</w:t>
      </w:r>
    </w:p>
    <w:p>
      <w:pPr>
        <w:rPr>
          <w:b/>
          <w:bCs/>
          <w:lang w:val="en-IE"/>
        </w:rPr>
      </w:pPr>
    </w:p>
    <w:p>
      <w:pPr>
        <w:rPr>
          <w:b/>
          <w:bCs/>
          <w:lang w:val="en-IE"/>
        </w:rPr>
      </w:pPr>
    </w:p>
    <w:p>
      <w:pPr>
        <w:rPr>
          <w:b/>
          <w:bCs/>
          <w:lang w:val="en-IE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                                          博特（连云港）仪器有限公司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                                          电话：400-828-9920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                                          网址：</w:t>
      </w:r>
      <w:r>
        <w:rPr>
          <w:rFonts w:hint="eastAsia"/>
          <w:b/>
          <w:bCs/>
          <w:lang w:val="en-US" w:eastAsia="zh-CN"/>
        </w:rPr>
        <w:fldChar w:fldCharType="begin"/>
      </w:r>
      <w:r>
        <w:rPr>
          <w:rFonts w:hint="eastAsia"/>
          <w:b/>
          <w:bCs/>
          <w:lang w:val="en-US" w:eastAsia="zh-CN"/>
        </w:rPr>
        <w:instrText xml:space="preserve"> HYPERLINK "Http://www.chinabote.com.cn" </w:instrText>
      </w:r>
      <w:r>
        <w:rPr>
          <w:rFonts w:hint="eastAsia"/>
          <w:b/>
          <w:bCs/>
          <w:lang w:val="en-US" w:eastAsia="zh-CN"/>
        </w:rPr>
        <w:fldChar w:fldCharType="separate"/>
      </w:r>
      <w:r>
        <w:rPr>
          <w:rStyle w:val="8"/>
          <w:rFonts w:hint="eastAsia"/>
          <w:b/>
          <w:bCs/>
          <w:lang w:val="en-US" w:eastAsia="zh-CN"/>
        </w:rPr>
        <w:t>Http://www.chinabote.com.cn</w:t>
      </w:r>
      <w:r>
        <w:rPr>
          <w:rFonts w:hint="eastAsia"/>
          <w:b/>
          <w:bCs/>
          <w:lang w:val="en-US" w:eastAsia="zh-CN"/>
        </w:rPr>
        <w:fldChar w:fldCharType="end"/>
      </w:r>
    </w:p>
    <w:p>
      <w:pPr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                                          地址：中国。江苏。连云港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935" w:right="1106" w:bottom="623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A5010"/>
    <w:multiLevelType w:val="multilevel"/>
    <w:tmpl w:val="334A5010"/>
    <w:lvl w:ilvl="0" w:tentative="0">
      <w:start w:val="1"/>
      <w:numFmt w:val="decimal"/>
      <w:lvlText w:val="（%1）"/>
      <w:lvlJc w:val="left"/>
      <w:pPr>
        <w:tabs>
          <w:tab w:val="left" w:pos="1060"/>
        </w:tabs>
        <w:ind w:left="106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180"/>
        </w:tabs>
        <w:ind w:left="11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00"/>
        </w:tabs>
        <w:ind w:left="16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020"/>
        </w:tabs>
        <w:ind w:left="20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40"/>
        </w:tabs>
        <w:ind w:left="24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60"/>
        </w:tabs>
        <w:ind w:left="28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280"/>
        </w:tabs>
        <w:ind w:left="32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00"/>
        </w:tabs>
        <w:ind w:left="37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20"/>
        </w:tabs>
        <w:ind w:left="41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FF4"/>
    <w:rsid w:val="000001AE"/>
    <w:rsid w:val="000106A8"/>
    <w:rsid w:val="00053C94"/>
    <w:rsid w:val="0006686F"/>
    <w:rsid w:val="000F5C0C"/>
    <w:rsid w:val="001406C8"/>
    <w:rsid w:val="001647A6"/>
    <w:rsid w:val="001A0BCD"/>
    <w:rsid w:val="001E4CDE"/>
    <w:rsid w:val="00211A6A"/>
    <w:rsid w:val="00211C92"/>
    <w:rsid w:val="00215745"/>
    <w:rsid w:val="00216385"/>
    <w:rsid w:val="00241BA1"/>
    <w:rsid w:val="00244DB8"/>
    <w:rsid w:val="002D6BC7"/>
    <w:rsid w:val="002F098F"/>
    <w:rsid w:val="00313E04"/>
    <w:rsid w:val="00320634"/>
    <w:rsid w:val="00340FF4"/>
    <w:rsid w:val="003A01B4"/>
    <w:rsid w:val="003A0614"/>
    <w:rsid w:val="003B562A"/>
    <w:rsid w:val="0040389B"/>
    <w:rsid w:val="00447941"/>
    <w:rsid w:val="00477784"/>
    <w:rsid w:val="00501FFA"/>
    <w:rsid w:val="00524718"/>
    <w:rsid w:val="005B7FFD"/>
    <w:rsid w:val="005C53E0"/>
    <w:rsid w:val="00620000"/>
    <w:rsid w:val="00640597"/>
    <w:rsid w:val="006431F3"/>
    <w:rsid w:val="00697440"/>
    <w:rsid w:val="006D379A"/>
    <w:rsid w:val="006D662B"/>
    <w:rsid w:val="0070092B"/>
    <w:rsid w:val="007072F2"/>
    <w:rsid w:val="00733E84"/>
    <w:rsid w:val="007C1376"/>
    <w:rsid w:val="007D15F3"/>
    <w:rsid w:val="007E24DB"/>
    <w:rsid w:val="008036D1"/>
    <w:rsid w:val="00893524"/>
    <w:rsid w:val="008D47F9"/>
    <w:rsid w:val="0092158D"/>
    <w:rsid w:val="00933600"/>
    <w:rsid w:val="009371A2"/>
    <w:rsid w:val="00952291"/>
    <w:rsid w:val="009956E1"/>
    <w:rsid w:val="009C7ED4"/>
    <w:rsid w:val="009E5CF3"/>
    <w:rsid w:val="00A10FC6"/>
    <w:rsid w:val="00A4501B"/>
    <w:rsid w:val="00A56505"/>
    <w:rsid w:val="00AD583B"/>
    <w:rsid w:val="00AF649F"/>
    <w:rsid w:val="00B01586"/>
    <w:rsid w:val="00B01ACB"/>
    <w:rsid w:val="00B0308B"/>
    <w:rsid w:val="00B10FCE"/>
    <w:rsid w:val="00B21AD3"/>
    <w:rsid w:val="00B2409D"/>
    <w:rsid w:val="00B308CD"/>
    <w:rsid w:val="00B66707"/>
    <w:rsid w:val="00C10EEF"/>
    <w:rsid w:val="00C959F0"/>
    <w:rsid w:val="00CC6E81"/>
    <w:rsid w:val="00D43C85"/>
    <w:rsid w:val="00D57086"/>
    <w:rsid w:val="00DA0914"/>
    <w:rsid w:val="00E242CE"/>
    <w:rsid w:val="00E61326"/>
    <w:rsid w:val="00EB25F1"/>
    <w:rsid w:val="00EF160F"/>
    <w:rsid w:val="00EF372B"/>
    <w:rsid w:val="00F021A4"/>
    <w:rsid w:val="00F10C9D"/>
    <w:rsid w:val="00F42F8A"/>
    <w:rsid w:val="00F660E5"/>
    <w:rsid w:val="00F66655"/>
    <w:rsid w:val="00F9054A"/>
    <w:rsid w:val="00F914E2"/>
    <w:rsid w:val="00F945CB"/>
    <w:rsid w:val="00F94F10"/>
    <w:rsid w:val="00F94F98"/>
    <w:rsid w:val="00FC0391"/>
    <w:rsid w:val="00FD40ED"/>
    <w:rsid w:val="00FE2F56"/>
    <w:rsid w:val="11665196"/>
    <w:rsid w:val="241E4FCD"/>
    <w:rsid w:val="2AF4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720" w:firstLineChars="257"/>
    </w:pPr>
    <w:rPr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458</Words>
  <Characters>2613</Characters>
  <Lines>21</Lines>
  <Paragraphs>6</Paragraphs>
  <TotalTime>43</TotalTime>
  <ScaleCrop>false</ScaleCrop>
  <LinksUpToDate>false</LinksUpToDate>
  <CharactersWithSpaces>3065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2019-09-05T08:23:00Z</dcterms:created>
  <dc:creator>Billgates</dc:creator>
  <cp:lastModifiedBy>金升公司 小陈</cp:lastModifiedBy>
  <cp:lastPrinted>2014-07-17T02:32:00Z</cp:lastPrinted>
  <dcterms:modified xsi:type="dcterms:W3CDTF">2020-12-15T05:55:55Z</dcterms:modified>
  <dc:title>目    次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